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E3E0" w14:textId="77777777" w:rsidR="00CB1420" w:rsidRPr="000758D7" w:rsidRDefault="00CB1420" w:rsidP="00CB1420">
      <w:pPr>
        <w:spacing w:after="0" w:line="240" w:lineRule="auto"/>
        <w:ind w:right="-36"/>
        <w:jc w:val="center"/>
        <w:rPr>
          <w:rFonts w:ascii="Arial Black" w:hAnsi="Arial Black"/>
          <w:b/>
          <w:bCs/>
          <w:sz w:val="28"/>
          <w:szCs w:val="28"/>
          <w:lang w:val="pl-PL"/>
        </w:rPr>
      </w:pPr>
      <w:r w:rsidRPr="000758D7">
        <w:rPr>
          <w:rFonts w:ascii="Arial Black" w:hAnsi="Arial Black"/>
          <w:b/>
          <w:bCs/>
          <w:sz w:val="28"/>
          <w:szCs w:val="28"/>
        </w:rPr>
        <w:t>OPISYAL NA PAUNAWA SA PAMPUBLIKONG PAGDINIG</w:t>
      </w:r>
    </w:p>
    <w:p w14:paraId="0B0CCB5D" w14:textId="6B116572" w:rsidR="00CB1420" w:rsidRDefault="00CB1420" w:rsidP="00CB1420">
      <w:pPr>
        <w:spacing w:after="0" w:line="240" w:lineRule="auto"/>
        <w:ind w:right="-36"/>
        <w:jc w:val="center"/>
        <w:rPr>
          <w:rFonts w:ascii="Arial" w:hAnsi="Arial" w:cs="Arial"/>
          <w:noProof/>
          <w:lang w:val="pl-PL"/>
        </w:rPr>
      </w:pPr>
      <w:r>
        <w:rPr>
          <w:rFonts w:ascii="Arial" w:hAnsi="Arial" w:cs="Arial"/>
          <w:b/>
          <w:bCs/>
          <w:noProof/>
        </w:rPr>
        <w:t xml:space="preserve">Pagpupulong ng Komisyon sa Pagpaplano:  </w:t>
      </w:r>
      <w:r>
        <w:rPr>
          <w:rFonts w:ascii="Arial" w:hAnsi="Arial" w:cs="Arial"/>
          <w:noProof/>
          <w:lang w:val="es-US"/>
        </w:rPr>
        <w:t>14</w:t>
      </w:r>
      <w:r w:rsidRPr="00915615">
        <w:rPr>
          <w:rFonts w:ascii="Arial" w:hAnsi="Arial" w:cs="Arial"/>
          <w:bCs/>
          <w:noProof/>
        </w:rPr>
        <w:t xml:space="preserve"> ng </w:t>
      </w:r>
      <w:r>
        <w:rPr>
          <w:rFonts w:ascii="Arial" w:hAnsi="Arial" w:cs="Arial"/>
        </w:rPr>
        <w:fldChar w:fldCharType="begin">
          <w:ffData>
            <w:name w:val=""/>
            <w:enabled/>
            <w:calcOnExit w:val="0"/>
            <w:ddList>
              <w:listEntry w:val="Marso"/>
              <w:listEntry w:val="click for month"/>
              <w:listEntry w:val="Enero"/>
              <w:listEntry w:val="Pebrero"/>
              <w:listEntry w:val="Abril"/>
              <w:listEntry w:val="Mayo"/>
              <w:listEntry w:val="Hulyo"/>
              <w:listEntry w:val="Agosto"/>
              <w:listEntry w:val="Setyembre"/>
              <w:listEntry w:val="Oktubre"/>
              <w:listEntry w:val="Nobyembre"/>
              <w:listEntry w:val="Disyembre"/>
            </w:ddList>
          </w:ffData>
        </w:fldChar>
      </w:r>
      <w:r>
        <w:rPr>
          <w:rFonts w:ascii="Arial" w:hAnsi="Arial" w:cs="Arial"/>
        </w:rPr>
        <w:instrText xml:space="preserve"> FORMDROPDOWN </w:instrText>
      </w:r>
      <w:r w:rsidR="004E053C">
        <w:rPr>
          <w:rFonts w:ascii="Arial" w:hAnsi="Arial" w:cs="Arial"/>
        </w:rPr>
      </w:r>
      <w:r w:rsidR="004E053C">
        <w:rPr>
          <w:rFonts w:ascii="Arial" w:hAnsi="Arial" w:cs="Arial"/>
        </w:rPr>
        <w:fldChar w:fldCharType="separate"/>
      </w:r>
      <w:r>
        <w:rPr>
          <w:rFonts w:ascii="Arial" w:hAnsi="Arial" w:cs="Arial"/>
        </w:rPr>
        <w:fldChar w:fldCharType="end"/>
      </w:r>
      <w:r>
        <w:rPr>
          <w:rFonts w:ascii="Arial" w:hAnsi="Arial" w:cs="Arial"/>
          <w:noProof/>
        </w:rPr>
        <w:t>, 2024, 4:00 p.m.</w:t>
      </w:r>
    </w:p>
    <w:p w14:paraId="04E2711A" w14:textId="77777777" w:rsidR="00CB1420" w:rsidRDefault="00CB1420" w:rsidP="00CB1420">
      <w:pPr>
        <w:spacing w:after="0" w:line="240" w:lineRule="auto"/>
        <w:ind w:right="-36"/>
        <w:jc w:val="center"/>
        <w:rPr>
          <w:rFonts w:ascii="Arial" w:hAnsi="Arial" w:cs="Arial"/>
          <w:noProof/>
        </w:rPr>
      </w:pPr>
      <w:r>
        <w:rPr>
          <w:rFonts w:ascii="Arial" w:hAnsi="Arial" w:cs="Arial"/>
          <w:b/>
          <w:bCs/>
          <w:noProof/>
        </w:rPr>
        <w:t>Lokasyon:</w:t>
      </w:r>
      <w:r>
        <w:rPr>
          <w:rFonts w:ascii="Arial" w:hAnsi="Arial" w:cs="Arial"/>
          <w:noProof/>
        </w:rPr>
        <w:t xml:space="preserve"> Henderson City Hall, Council Chambers, 240 Water St, Henderson, NV</w:t>
      </w:r>
    </w:p>
    <w:p w14:paraId="7E199C67" w14:textId="77777777" w:rsidR="00CB1420" w:rsidRDefault="00CB1420" w:rsidP="00CB1420">
      <w:pPr>
        <w:spacing w:after="0" w:line="240" w:lineRule="auto"/>
        <w:ind w:right="-36"/>
        <w:jc w:val="center"/>
        <w:rPr>
          <w:rFonts w:ascii="Arial" w:hAnsi="Arial" w:cs="Arial"/>
          <w:noProof/>
        </w:rPr>
      </w:pPr>
    </w:p>
    <w:p w14:paraId="379210D5" w14:textId="77777777" w:rsidR="00CB1420" w:rsidRDefault="00CB1420" w:rsidP="00CB1420">
      <w:pPr>
        <w:spacing w:after="0" w:line="240" w:lineRule="auto"/>
        <w:ind w:right="-36"/>
        <w:jc w:val="both"/>
        <w:rPr>
          <w:rFonts w:ascii="Arial" w:hAnsi="Arial" w:cs="Arial"/>
          <w:b/>
          <w:bCs/>
          <w:color w:val="FF0000"/>
        </w:rPr>
      </w:pPr>
      <w:proofErr w:type="spellStart"/>
      <w:r>
        <w:rPr>
          <w:rFonts w:ascii="Arial" w:hAnsi="Arial" w:cs="Arial"/>
          <w:b/>
          <w:bCs/>
          <w:color w:val="FF0000"/>
        </w:rPr>
        <w:t>Ipinababatid</w:t>
      </w:r>
      <w:proofErr w:type="spellEnd"/>
      <w:r>
        <w:rPr>
          <w:rFonts w:ascii="Arial" w:hAnsi="Arial" w:cs="Arial"/>
          <w:b/>
          <w:bCs/>
          <w:color w:val="FF0000"/>
        </w:rPr>
        <w:t xml:space="preserve"> ng PAUNAWA </w:t>
      </w:r>
      <w:proofErr w:type="spellStart"/>
      <w:r>
        <w:rPr>
          <w:rFonts w:ascii="Arial" w:hAnsi="Arial" w:cs="Arial"/>
          <w:b/>
          <w:bCs/>
          <w:color w:val="FF0000"/>
        </w:rPr>
        <w:t>na</w:t>
      </w:r>
      <w:proofErr w:type="spellEnd"/>
      <w:r>
        <w:rPr>
          <w:rFonts w:ascii="Arial" w:hAnsi="Arial" w:cs="Arial"/>
          <w:b/>
          <w:bCs/>
          <w:color w:val="FF0000"/>
        </w:rPr>
        <w:t xml:space="preserve"> </w:t>
      </w:r>
      <w:proofErr w:type="spellStart"/>
      <w:r>
        <w:rPr>
          <w:rFonts w:ascii="Arial" w:hAnsi="Arial" w:cs="Arial"/>
          <w:b/>
          <w:bCs/>
          <w:color w:val="FF0000"/>
        </w:rPr>
        <w:t>sa</w:t>
      </w:r>
      <w:proofErr w:type="spellEnd"/>
      <w:r>
        <w:rPr>
          <w:rFonts w:ascii="Arial" w:hAnsi="Arial" w:cs="Arial"/>
          <w:b/>
          <w:bCs/>
          <w:color w:val="FF0000"/>
        </w:rPr>
        <w:t xml:space="preserve"> </w:t>
      </w:r>
      <w:proofErr w:type="spellStart"/>
      <w:r>
        <w:rPr>
          <w:rFonts w:ascii="Arial" w:hAnsi="Arial" w:cs="Arial"/>
          <w:b/>
          <w:bCs/>
          <w:color w:val="FF0000"/>
        </w:rPr>
        <w:t>petsa</w:t>
      </w:r>
      <w:proofErr w:type="spellEnd"/>
      <w:r>
        <w:rPr>
          <w:rFonts w:ascii="Arial" w:hAnsi="Arial" w:cs="Arial"/>
          <w:b/>
          <w:bCs/>
          <w:color w:val="FF0000"/>
        </w:rPr>
        <w:t xml:space="preserve"> at </w:t>
      </w:r>
      <w:proofErr w:type="spellStart"/>
      <w:r>
        <w:rPr>
          <w:rFonts w:ascii="Arial" w:hAnsi="Arial" w:cs="Arial"/>
          <w:b/>
          <w:bCs/>
          <w:color w:val="FF0000"/>
        </w:rPr>
        <w:t>oras</w:t>
      </w:r>
      <w:proofErr w:type="spellEnd"/>
      <w:r>
        <w:rPr>
          <w:rFonts w:ascii="Arial" w:hAnsi="Arial" w:cs="Arial"/>
          <w:b/>
          <w:bCs/>
          <w:color w:val="FF0000"/>
        </w:rPr>
        <w:t xml:space="preserve"> </w:t>
      </w:r>
      <w:proofErr w:type="spellStart"/>
      <w:r>
        <w:rPr>
          <w:rFonts w:ascii="Arial" w:hAnsi="Arial" w:cs="Arial"/>
          <w:b/>
          <w:bCs/>
          <w:color w:val="FF0000"/>
        </w:rPr>
        <w:t>na</w:t>
      </w:r>
      <w:proofErr w:type="spellEnd"/>
      <w:r>
        <w:rPr>
          <w:rFonts w:ascii="Arial" w:hAnsi="Arial" w:cs="Arial"/>
          <w:b/>
          <w:bCs/>
          <w:color w:val="FF0000"/>
        </w:rPr>
        <w:t xml:space="preserve"> </w:t>
      </w:r>
      <w:proofErr w:type="spellStart"/>
      <w:r>
        <w:rPr>
          <w:rFonts w:ascii="Arial" w:hAnsi="Arial" w:cs="Arial"/>
          <w:b/>
          <w:bCs/>
          <w:color w:val="FF0000"/>
        </w:rPr>
        <w:t>nakasaad</w:t>
      </w:r>
      <w:proofErr w:type="spellEnd"/>
      <w:r>
        <w:rPr>
          <w:rFonts w:ascii="Arial" w:hAnsi="Arial" w:cs="Arial"/>
          <w:b/>
          <w:bCs/>
          <w:color w:val="FF0000"/>
        </w:rPr>
        <w:t xml:space="preserve"> </w:t>
      </w:r>
      <w:proofErr w:type="spellStart"/>
      <w:r>
        <w:rPr>
          <w:rFonts w:ascii="Arial" w:hAnsi="Arial" w:cs="Arial"/>
          <w:b/>
          <w:bCs/>
          <w:color w:val="FF0000"/>
        </w:rPr>
        <w:t>sa</w:t>
      </w:r>
      <w:proofErr w:type="spellEnd"/>
      <w:r>
        <w:rPr>
          <w:rFonts w:ascii="Arial" w:hAnsi="Arial" w:cs="Arial"/>
          <w:b/>
          <w:bCs/>
          <w:color w:val="FF0000"/>
        </w:rPr>
        <w:t xml:space="preserve"> </w:t>
      </w:r>
      <w:proofErr w:type="spellStart"/>
      <w:r>
        <w:rPr>
          <w:rFonts w:ascii="Arial" w:hAnsi="Arial" w:cs="Arial"/>
          <w:b/>
          <w:bCs/>
          <w:color w:val="FF0000"/>
        </w:rPr>
        <w:t>itaas</w:t>
      </w:r>
      <w:proofErr w:type="spellEnd"/>
      <w:r>
        <w:rPr>
          <w:rFonts w:ascii="Arial" w:hAnsi="Arial" w:cs="Arial"/>
          <w:b/>
          <w:bCs/>
          <w:color w:val="FF0000"/>
        </w:rPr>
        <w:t xml:space="preserve">, </w:t>
      </w:r>
      <w:proofErr w:type="spellStart"/>
      <w:r>
        <w:rPr>
          <w:rFonts w:ascii="Arial" w:hAnsi="Arial" w:cs="Arial"/>
          <w:b/>
          <w:bCs/>
          <w:color w:val="FF0000"/>
        </w:rPr>
        <w:t>isasaalang-alang</w:t>
      </w:r>
      <w:proofErr w:type="spellEnd"/>
      <w:r>
        <w:rPr>
          <w:rFonts w:ascii="Arial" w:hAnsi="Arial" w:cs="Arial"/>
          <w:b/>
          <w:bCs/>
          <w:color w:val="FF0000"/>
        </w:rPr>
        <w:t xml:space="preserve"> ng </w:t>
      </w:r>
      <w:proofErr w:type="spellStart"/>
      <w:r>
        <w:rPr>
          <w:rFonts w:ascii="Arial" w:hAnsi="Arial" w:cs="Arial"/>
          <w:b/>
          <w:bCs/>
          <w:color w:val="FF0000"/>
        </w:rPr>
        <w:t>Komisyon</w:t>
      </w:r>
      <w:proofErr w:type="spellEnd"/>
      <w:r>
        <w:rPr>
          <w:rFonts w:ascii="Arial" w:hAnsi="Arial" w:cs="Arial"/>
          <w:b/>
          <w:bCs/>
          <w:color w:val="FF0000"/>
        </w:rPr>
        <w:t xml:space="preserve"> ng </w:t>
      </w:r>
      <w:proofErr w:type="spellStart"/>
      <w:r>
        <w:rPr>
          <w:rFonts w:ascii="Arial" w:hAnsi="Arial" w:cs="Arial"/>
          <w:b/>
          <w:bCs/>
          <w:color w:val="FF0000"/>
        </w:rPr>
        <w:t>Pagpaplano</w:t>
      </w:r>
      <w:proofErr w:type="spellEnd"/>
      <w:r>
        <w:rPr>
          <w:rFonts w:ascii="Arial" w:hAnsi="Arial" w:cs="Arial"/>
          <w:b/>
          <w:bCs/>
          <w:color w:val="FF0000"/>
        </w:rPr>
        <w:t xml:space="preserve"> ang </w:t>
      </w:r>
      <w:proofErr w:type="spellStart"/>
      <w:r>
        <w:rPr>
          <w:rFonts w:ascii="Arial" w:hAnsi="Arial" w:cs="Arial"/>
          <w:b/>
          <w:bCs/>
          <w:color w:val="FF0000"/>
        </w:rPr>
        <w:t>sumusunod</w:t>
      </w:r>
      <w:proofErr w:type="spellEnd"/>
      <w:r>
        <w:rPr>
          <w:rFonts w:ascii="Arial" w:hAnsi="Arial" w:cs="Arial"/>
          <w:b/>
          <w:bCs/>
          <w:color w:val="FF0000"/>
        </w:rPr>
        <w:t xml:space="preserve"> </w:t>
      </w:r>
      <w:proofErr w:type="spellStart"/>
      <w:r>
        <w:rPr>
          <w:rFonts w:ascii="Arial" w:hAnsi="Arial" w:cs="Arial"/>
          <w:b/>
          <w:bCs/>
          <w:color w:val="FF0000"/>
        </w:rPr>
        <w:t>na</w:t>
      </w:r>
      <w:proofErr w:type="spellEnd"/>
      <w:r>
        <w:rPr>
          <w:rFonts w:ascii="Arial" w:hAnsi="Arial" w:cs="Arial"/>
          <w:b/>
          <w:bCs/>
          <w:color w:val="FF0000"/>
        </w:rPr>
        <w:t xml:space="preserve"> </w:t>
      </w:r>
      <w:proofErr w:type="spellStart"/>
      <w:r>
        <w:rPr>
          <w:rFonts w:ascii="Arial" w:hAnsi="Arial" w:cs="Arial"/>
          <w:b/>
          <w:bCs/>
          <w:color w:val="FF0000"/>
        </w:rPr>
        <w:t>mga</w:t>
      </w:r>
      <w:proofErr w:type="spellEnd"/>
      <w:r>
        <w:rPr>
          <w:rFonts w:ascii="Arial" w:hAnsi="Arial" w:cs="Arial"/>
          <w:b/>
          <w:bCs/>
          <w:color w:val="FF0000"/>
        </w:rPr>
        <w:t xml:space="preserve"> </w:t>
      </w:r>
      <w:proofErr w:type="spellStart"/>
      <w:r>
        <w:rPr>
          <w:rFonts w:ascii="Arial" w:hAnsi="Arial" w:cs="Arial"/>
          <w:b/>
          <w:bCs/>
          <w:color w:val="FF0000"/>
        </w:rPr>
        <w:t>paksa</w:t>
      </w:r>
      <w:proofErr w:type="spellEnd"/>
      <w:r>
        <w:rPr>
          <w:rFonts w:ascii="Arial" w:hAnsi="Arial" w:cs="Arial"/>
          <w:b/>
          <w:bCs/>
          <w:color w:val="FF0000"/>
        </w:rPr>
        <w:t xml:space="preserve"> </w:t>
      </w:r>
      <w:proofErr w:type="spellStart"/>
      <w:r>
        <w:rPr>
          <w:rFonts w:ascii="Arial" w:hAnsi="Arial" w:cs="Arial"/>
          <w:b/>
          <w:bCs/>
          <w:color w:val="FF0000"/>
        </w:rPr>
        <w:t>sa</w:t>
      </w:r>
      <w:proofErr w:type="spellEnd"/>
      <w:r>
        <w:rPr>
          <w:rFonts w:ascii="Arial" w:hAnsi="Arial" w:cs="Arial"/>
          <w:b/>
          <w:bCs/>
          <w:color w:val="FF0000"/>
        </w:rPr>
        <w:t xml:space="preserve"> </w:t>
      </w:r>
      <w:proofErr w:type="spellStart"/>
      <w:r>
        <w:rPr>
          <w:rFonts w:ascii="Arial" w:hAnsi="Arial" w:cs="Arial"/>
          <w:b/>
          <w:bCs/>
          <w:color w:val="FF0000"/>
        </w:rPr>
        <w:t>pampublikong</w:t>
      </w:r>
      <w:proofErr w:type="spellEnd"/>
      <w:r>
        <w:rPr>
          <w:rFonts w:ascii="Arial" w:hAnsi="Arial" w:cs="Arial"/>
          <w:b/>
          <w:bCs/>
          <w:color w:val="FF0000"/>
        </w:rPr>
        <w:t xml:space="preserve"> </w:t>
      </w:r>
      <w:proofErr w:type="spellStart"/>
      <w:r>
        <w:rPr>
          <w:rFonts w:ascii="Arial" w:hAnsi="Arial" w:cs="Arial"/>
          <w:b/>
          <w:bCs/>
          <w:color w:val="FF0000"/>
        </w:rPr>
        <w:t>pagdinig</w:t>
      </w:r>
      <w:proofErr w:type="spellEnd"/>
      <w:r>
        <w:rPr>
          <w:rFonts w:ascii="Arial" w:hAnsi="Arial" w:cs="Arial"/>
          <w:b/>
          <w:bCs/>
          <w:color w:val="FF0000"/>
        </w:rPr>
        <w:t>:</w:t>
      </w:r>
    </w:p>
    <w:p w14:paraId="0D6CFFA0" w14:textId="77777777" w:rsidR="007F2B68" w:rsidRDefault="007F2B68" w:rsidP="00962B19">
      <w:pPr>
        <w:spacing w:after="0" w:line="240" w:lineRule="auto"/>
        <w:jc w:val="both"/>
        <w:rPr>
          <w:rFonts w:ascii="Arial" w:hAnsi="Arial" w:cs="Arial"/>
          <w:b/>
          <w:bCs/>
          <w:lang w:val="es-US"/>
        </w:rPr>
      </w:pPr>
    </w:p>
    <w:p w14:paraId="5F9617FD" w14:textId="77777777" w:rsidR="004E053C" w:rsidRPr="007F2B68" w:rsidRDefault="004E053C" w:rsidP="00962B19">
      <w:pPr>
        <w:spacing w:after="0" w:line="240" w:lineRule="auto"/>
        <w:jc w:val="both"/>
        <w:rPr>
          <w:rFonts w:ascii="Arial" w:hAnsi="Arial" w:cs="Arial"/>
          <w:b/>
          <w:bCs/>
          <w:lang w:val="es-US"/>
        </w:rPr>
      </w:pPr>
    </w:p>
    <w:tbl>
      <w:tblPr>
        <w:tblW w:w="10260" w:type="dxa"/>
        <w:tblBorders>
          <w:bottom w:val="double" w:sz="4" w:space="0" w:color="auto"/>
          <w:insideH w:val="double" w:sz="4" w:space="0" w:color="auto"/>
          <w:insideV w:val="double" w:sz="4" w:space="0" w:color="auto"/>
        </w:tblBorders>
        <w:tblLayout w:type="fixed"/>
        <w:tblLook w:val="0000" w:firstRow="0" w:lastRow="0" w:firstColumn="0" w:lastColumn="0" w:noHBand="0" w:noVBand="0"/>
      </w:tblPr>
      <w:tblGrid>
        <w:gridCol w:w="6480"/>
        <w:gridCol w:w="3780"/>
      </w:tblGrid>
      <w:tr w:rsidR="00BC7043" w:rsidRPr="00E805EC" w14:paraId="68BF8CBE" w14:textId="77777777" w:rsidTr="004E053C">
        <w:trPr>
          <w:cantSplit/>
        </w:trPr>
        <w:tc>
          <w:tcPr>
            <w:tcW w:w="6480" w:type="dxa"/>
            <w:tcBorders>
              <w:top w:val="single" w:sz="12" w:space="0" w:color="auto"/>
              <w:bottom w:val="single" w:sz="12" w:space="0" w:color="auto"/>
            </w:tcBorders>
          </w:tcPr>
          <w:p w14:paraId="08AEFDEA" w14:textId="77777777" w:rsidR="000B04D6" w:rsidRDefault="00CB1420" w:rsidP="00DC2EDC">
            <w:pPr>
              <w:spacing w:after="0" w:line="240" w:lineRule="auto"/>
              <w:jc w:val="both"/>
              <w:rPr>
                <w:rFonts w:ascii="Arial" w:hAnsi="Arial" w:cs="Arial"/>
                <w:noProof/>
              </w:rPr>
            </w:pPr>
            <w:r>
              <w:rPr>
                <w:rFonts w:ascii="Arial" w:hAnsi="Arial" w:cs="Arial"/>
                <w:b/>
                <w:bCs/>
                <w:noProof/>
                <w:lang w:val="es-US"/>
              </w:rPr>
              <w:t>Numero ng Aplikasyon</w:t>
            </w:r>
            <w:r w:rsidR="00BC7043">
              <w:rPr>
                <w:rFonts w:ascii="Arial" w:hAnsi="Arial" w:cs="Arial"/>
                <w:b/>
                <w:bCs/>
                <w:noProof/>
                <w:lang w:val="es-US"/>
              </w:rPr>
              <w:t xml:space="preserve">: </w:t>
            </w:r>
            <w:r w:rsidR="00CD4155">
              <w:rPr>
                <w:rFonts w:ascii="Arial" w:hAnsi="Arial" w:cs="Arial"/>
                <w:noProof/>
              </w:rPr>
              <w:t>CUP-2023013426</w:t>
            </w:r>
          </w:p>
          <w:p w14:paraId="41D960BE" w14:textId="77777777" w:rsidR="000B04D6" w:rsidRDefault="00CB1420" w:rsidP="00DC2EDC">
            <w:pPr>
              <w:spacing w:after="0" w:line="240" w:lineRule="auto"/>
              <w:jc w:val="both"/>
              <w:rPr>
                <w:rFonts w:ascii="Arial" w:hAnsi="Arial" w:cs="Arial"/>
                <w:noProof/>
              </w:rPr>
            </w:pPr>
            <w:r>
              <w:rPr>
                <w:rFonts w:ascii="Arial" w:hAnsi="Arial" w:cs="Arial"/>
                <w:b/>
                <w:bCs/>
                <w:noProof/>
                <w:lang w:val="es-US"/>
              </w:rPr>
              <w:t>Aplikante</w:t>
            </w:r>
            <w:r w:rsidR="00BC7043">
              <w:rPr>
                <w:rFonts w:ascii="Arial" w:hAnsi="Arial" w:cs="Arial"/>
                <w:b/>
                <w:bCs/>
                <w:noProof/>
                <w:lang w:val="es-US"/>
              </w:rPr>
              <w:t xml:space="preserve">: </w:t>
            </w:r>
            <w:r w:rsidR="00CD4155">
              <w:rPr>
                <w:rFonts w:ascii="Arial" w:hAnsi="Arial" w:cs="Arial"/>
                <w:noProof/>
              </w:rPr>
              <w:t>The Cliff PC LLC</w:t>
            </w:r>
          </w:p>
          <w:p w14:paraId="3789AA7E" w14:textId="55553B86" w:rsidR="000B04D6" w:rsidRDefault="00CB1420" w:rsidP="00DC2EDC">
            <w:pPr>
              <w:spacing w:after="0" w:line="240" w:lineRule="auto"/>
              <w:jc w:val="both"/>
              <w:rPr>
                <w:rFonts w:ascii="Arial" w:hAnsi="Arial" w:cs="Arial"/>
                <w:noProof/>
              </w:rPr>
            </w:pPr>
            <w:r>
              <w:rPr>
                <w:rFonts w:ascii="Arial" w:hAnsi="Arial" w:cs="Arial"/>
                <w:b/>
                <w:bCs/>
                <w:noProof/>
                <w:lang w:val="es-US"/>
              </w:rPr>
              <w:t>Kontak ng Kawani</w:t>
            </w:r>
            <w:r w:rsidR="00BC7043">
              <w:rPr>
                <w:rFonts w:ascii="Arial" w:hAnsi="Arial" w:cs="Arial"/>
                <w:b/>
                <w:bCs/>
                <w:noProof/>
                <w:lang w:val="es-US"/>
              </w:rPr>
              <w:t xml:space="preserve">: </w:t>
            </w:r>
            <w:r w:rsidR="00CD4155">
              <w:rPr>
                <w:rFonts w:ascii="Arial" w:hAnsi="Arial" w:cs="Arial"/>
                <w:noProof/>
              </w:rPr>
              <w:t>Richelle Liston</w:t>
            </w:r>
          </w:p>
          <w:p w14:paraId="24C32981" w14:textId="77777777" w:rsidR="000B04D6" w:rsidRDefault="000B04D6" w:rsidP="00DC2EDC">
            <w:pPr>
              <w:spacing w:after="0" w:line="240" w:lineRule="auto"/>
              <w:jc w:val="both"/>
              <w:rPr>
                <w:rFonts w:ascii="Arial" w:hAnsi="Arial" w:cs="Arial"/>
                <w:noProof/>
                <w:lang w:val="es-US"/>
              </w:rPr>
            </w:pPr>
          </w:p>
          <w:p w14:paraId="6DF11B04" w14:textId="1F2708CF" w:rsidR="00BC7043" w:rsidRPr="00E805EC" w:rsidRDefault="00CB1420" w:rsidP="00DC2EDC">
            <w:pPr>
              <w:spacing w:after="0" w:line="240" w:lineRule="auto"/>
              <w:jc w:val="both"/>
              <w:rPr>
                <w:rFonts w:ascii="Times New Roman" w:hAnsi="Times New Roman"/>
                <w:noProof/>
                <w:sz w:val="20"/>
                <w:szCs w:val="20"/>
              </w:rPr>
            </w:pPr>
            <w:r>
              <w:rPr>
                <w:rFonts w:ascii="Arial" w:hAnsi="Arial" w:cs="Arial"/>
                <w:b/>
                <w:bCs/>
                <w:noProof/>
                <w:lang w:val="es-US"/>
              </w:rPr>
              <w:t>KAHILINGAN</w:t>
            </w:r>
            <w:r w:rsidR="00BC7043">
              <w:rPr>
                <w:rFonts w:ascii="Arial" w:hAnsi="Arial" w:cs="Arial"/>
                <w:b/>
                <w:bCs/>
                <w:noProof/>
                <w:lang w:val="es-US"/>
              </w:rPr>
              <w:t>:</w:t>
            </w:r>
            <w:r w:rsidR="00BC7043">
              <w:rPr>
                <w:rFonts w:ascii="Arial" w:hAnsi="Arial" w:cs="Arial"/>
                <w:noProof/>
                <w:lang w:val="es-US"/>
              </w:rPr>
              <w:t xml:space="preserve"> </w:t>
            </w:r>
            <w:r w:rsidR="000B04D6" w:rsidRPr="005E290C">
              <w:rPr>
                <w:rFonts w:ascii="Arial" w:hAnsi="Arial" w:cs="Arial"/>
                <w:lang w:val="fil"/>
              </w:rPr>
              <w:t>Matatagpuan ang taberna sa 2500 Paseo Verde Parkway, Suite 190, sa Lugar sa Pagpaplano ng Green Valley Ranch.</w:t>
            </w:r>
          </w:p>
        </w:tc>
        <w:tc>
          <w:tcPr>
            <w:tcW w:w="3780" w:type="dxa"/>
            <w:tcBorders>
              <w:top w:val="single" w:sz="12" w:space="0" w:color="auto"/>
              <w:bottom w:val="single" w:sz="12" w:space="0" w:color="auto"/>
            </w:tcBorders>
          </w:tcPr>
          <w:p w14:paraId="55A652B3" w14:textId="323237F6" w:rsidR="00BC7043" w:rsidRPr="00E805EC" w:rsidRDefault="006C18AF" w:rsidP="00C07909">
            <w:pPr>
              <w:spacing w:after="120"/>
              <w:jc w:val="center"/>
              <w:rPr>
                <w:noProof/>
              </w:rPr>
            </w:pPr>
            <w:r>
              <w:rPr>
                <w:noProof/>
              </w:rPr>
              <w:drawing>
                <wp:inline distT="0" distB="0" distL="0" distR="0" wp14:anchorId="4B999F53" wp14:editId="52456194">
                  <wp:extent cx="2377440" cy="1584960"/>
                  <wp:effectExtent l="0" t="0" r="3810" b="0"/>
                  <wp:docPr id="938530155"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530155" name="Picture 2"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BC7043" w:rsidRPr="00E805EC" w14:paraId="1ACD7925" w14:textId="77777777" w:rsidTr="004E053C">
        <w:trPr>
          <w:cantSplit/>
        </w:trPr>
        <w:tc>
          <w:tcPr>
            <w:tcW w:w="6480" w:type="dxa"/>
            <w:tcBorders>
              <w:top w:val="single" w:sz="12" w:space="0" w:color="auto"/>
              <w:bottom w:val="single" w:sz="12" w:space="0" w:color="auto"/>
            </w:tcBorders>
          </w:tcPr>
          <w:p w14:paraId="747E6673" w14:textId="77777777" w:rsidR="000B04D6" w:rsidRDefault="00CB1420" w:rsidP="00DC2EDC">
            <w:pPr>
              <w:spacing w:after="0" w:line="240" w:lineRule="auto"/>
              <w:jc w:val="both"/>
              <w:rPr>
                <w:rFonts w:ascii="Arial" w:hAnsi="Arial" w:cs="Arial"/>
                <w:noProof/>
                <w:lang w:val="es-US"/>
              </w:rPr>
            </w:pPr>
            <w:r>
              <w:rPr>
                <w:rFonts w:ascii="Arial" w:hAnsi="Arial" w:cs="Arial"/>
                <w:b/>
                <w:bCs/>
                <w:noProof/>
                <w:lang w:val="es-US"/>
              </w:rPr>
              <w:t>Numero ng Aplikasyon</w:t>
            </w:r>
            <w:r w:rsidR="00BC7043">
              <w:rPr>
                <w:rFonts w:ascii="Arial" w:hAnsi="Arial" w:cs="Arial"/>
                <w:b/>
                <w:bCs/>
                <w:noProof/>
                <w:lang w:val="es-US"/>
              </w:rPr>
              <w:t xml:space="preserve">: </w:t>
            </w:r>
            <w:r w:rsidR="00CD4155">
              <w:rPr>
                <w:rFonts w:ascii="Arial" w:hAnsi="Arial" w:cs="Arial"/>
                <w:noProof/>
              </w:rPr>
              <w:t>VAC-2024014017</w:t>
            </w:r>
          </w:p>
          <w:p w14:paraId="5071227D" w14:textId="77777777" w:rsidR="000B04D6" w:rsidRDefault="00CB1420" w:rsidP="00DC2EDC">
            <w:pPr>
              <w:spacing w:after="0" w:line="240" w:lineRule="auto"/>
              <w:jc w:val="both"/>
              <w:rPr>
                <w:rFonts w:ascii="Arial" w:hAnsi="Arial" w:cs="Arial"/>
                <w:noProof/>
                <w:lang w:val="es-US"/>
              </w:rPr>
            </w:pPr>
            <w:r>
              <w:rPr>
                <w:rFonts w:ascii="Arial" w:hAnsi="Arial" w:cs="Arial"/>
                <w:b/>
                <w:bCs/>
                <w:noProof/>
                <w:lang w:val="es-US"/>
              </w:rPr>
              <w:t>Aplikante</w:t>
            </w:r>
            <w:r w:rsidR="00BC7043">
              <w:rPr>
                <w:rFonts w:ascii="Arial" w:hAnsi="Arial" w:cs="Arial"/>
                <w:b/>
                <w:bCs/>
                <w:noProof/>
                <w:lang w:val="es-US"/>
              </w:rPr>
              <w:t xml:space="preserve">: </w:t>
            </w:r>
            <w:r w:rsidR="00CD4155">
              <w:rPr>
                <w:rFonts w:ascii="Arial" w:hAnsi="Arial" w:cs="Arial"/>
                <w:noProof/>
              </w:rPr>
              <w:t>PA18</w:t>
            </w:r>
            <w:r w:rsidR="00CD4155">
              <w:rPr>
                <w:rFonts w:ascii="Arial" w:hAnsi="Arial" w:cs="Arial"/>
                <w:noProof/>
                <w:lang w:val="es-US"/>
              </w:rPr>
              <w:t>L1, LLC</w:t>
            </w:r>
            <w:r w:rsidR="00BC7043">
              <w:rPr>
                <w:rFonts w:ascii="Arial" w:hAnsi="Arial" w:cs="Arial"/>
                <w:noProof/>
                <w:lang w:val="es-US"/>
              </w:rPr>
              <w:t xml:space="preserve"> </w:t>
            </w:r>
          </w:p>
          <w:p w14:paraId="2D03AAAB" w14:textId="77777777" w:rsidR="000B04D6" w:rsidRDefault="00CB1420" w:rsidP="00DC2EDC">
            <w:pPr>
              <w:spacing w:after="0" w:line="240" w:lineRule="auto"/>
              <w:jc w:val="both"/>
              <w:rPr>
                <w:rFonts w:ascii="Arial" w:hAnsi="Arial" w:cs="Arial"/>
                <w:noProof/>
              </w:rPr>
            </w:pPr>
            <w:r>
              <w:rPr>
                <w:rFonts w:ascii="Arial" w:hAnsi="Arial" w:cs="Arial"/>
                <w:b/>
                <w:bCs/>
                <w:noProof/>
                <w:lang w:val="es-US"/>
              </w:rPr>
              <w:t>Kontak ng Kawani</w:t>
            </w:r>
            <w:r w:rsidR="00BC7043">
              <w:rPr>
                <w:rFonts w:ascii="Arial" w:hAnsi="Arial" w:cs="Arial"/>
                <w:b/>
                <w:bCs/>
                <w:noProof/>
                <w:lang w:val="es-US"/>
              </w:rPr>
              <w:t xml:space="preserve">: </w:t>
            </w:r>
            <w:r w:rsidR="00CD4155">
              <w:rPr>
                <w:rFonts w:ascii="Arial" w:hAnsi="Arial" w:cs="Arial"/>
                <w:noProof/>
              </w:rPr>
              <w:t>Nate Gardner</w:t>
            </w:r>
          </w:p>
          <w:p w14:paraId="40A671B1" w14:textId="77777777" w:rsidR="000B04D6" w:rsidRDefault="000B04D6" w:rsidP="00DC2EDC">
            <w:pPr>
              <w:spacing w:after="0" w:line="240" w:lineRule="auto"/>
              <w:jc w:val="both"/>
              <w:rPr>
                <w:rFonts w:ascii="Arial" w:hAnsi="Arial" w:cs="Arial"/>
                <w:noProof/>
                <w:lang w:val="es-US"/>
              </w:rPr>
            </w:pPr>
          </w:p>
          <w:p w14:paraId="17874E8F" w14:textId="16A758BB" w:rsidR="00BC7043" w:rsidRPr="00E805EC" w:rsidRDefault="00CB1420" w:rsidP="00DC2EDC">
            <w:pPr>
              <w:spacing w:after="0" w:line="240" w:lineRule="auto"/>
              <w:jc w:val="both"/>
              <w:rPr>
                <w:rFonts w:ascii="Times New Roman" w:hAnsi="Times New Roman"/>
                <w:noProof/>
                <w:sz w:val="20"/>
                <w:szCs w:val="20"/>
              </w:rPr>
            </w:pPr>
            <w:r>
              <w:rPr>
                <w:rFonts w:ascii="Arial" w:hAnsi="Arial" w:cs="Arial"/>
                <w:b/>
                <w:bCs/>
                <w:noProof/>
                <w:lang w:val="es-US"/>
              </w:rPr>
              <w:t>KAHILINGAN</w:t>
            </w:r>
            <w:r w:rsidR="00BC7043">
              <w:rPr>
                <w:rFonts w:ascii="Arial" w:hAnsi="Arial" w:cs="Arial"/>
                <w:b/>
                <w:bCs/>
                <w:noProof/>
                <w:lang w:val="es-US"/>
              </w:rPr>
              <w:t>:</w:t>
            </w:r>
            <w:r w:rsidR="00BC7043">
              <w:rPr>
                <w:rFonts w:ascii="Arial" w:hAnsi="Arial" w:cs="Arial"/>
                <w:noProof/>
                <w:lang w:val="es-US"/>
              </w:rPr>
              <w:t xml:space="preserve"> </w:t>
            </w:r>
            <w:r w:rsidR="000B04D6" w:rsidRPr="005E290C">
              <w:rPr>
                <w:rFonts w:ascii="Arial" w:hAnsi="Arial" w:cs="Arial"/>
                <w:lang w:val="fil"/>
              </w:rPr>
              <w:t>Petisyong lumisan sa easement sa utilidad ng munisipyo at hindi eksklusibong easement sa utilidad na matatagpuan sa hilaga ng Rock Peak Drive at Cityview Ridge Drive sa Lugar ng Pagpaplano ng MacDonald Ranch.</w:t>
            </w:r>
          </w:p>
        </w:tc>
        <w:tc>
          <w:tcPr>
            <w:tcW w:w="3780" w:type="dxa"/>
            <w:tcBorders>
              <w:top w:val="single" w:sz="12" w:space="0" w:color="auto"/>
              <w:bottom w:val="single" w:sz="12" w:space="0" w:color="auto"/>
            </w:tcBorders>
          </w:tcPr>
          <w:p w14:paraId="3CDD8F41" w14:textId="43981E83" w:rsidR="00BC7043" w:rsidRPr="00E805EC" w:rsidRDefault="006C18AF" w:rsidP="00C07909">
            <w:pPr>
              <w:spacing w:after="120"/>
              <w:jc w:val="center"/>
              <w:rPr>
                <w:noProof/>
              </w:rPr>
            </w:pPr>
            <w:r>
              <w:rPr>
                <w:noProof/>
              </w:rPr>
              <w:drawing>
                <wp:inline distT="0" distB="0" distL="0" distR="0" wp14:anchorId="3DD75896" wp14:editId="0D320062">
                  <wp:extent cx="2377440" cy="1584960"/>
                  <wp:effectExtent l="0" t="0" r="3810" b="0"/>
                  <wp:docPr id="1776498984"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498984"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7B02D2" w:rsidRPr="00E805EC" w14:paraId="47061B88" w14:textId="77777777" w:rsidTr="004E053C">
        <w:trPr>
          <w:cantSplit/>
        </w:trPr>
        <w:tc>
          <w:tcPr>
            <w:tcW w:w="6480" w:type="dxa"/>
            <w:tcBorders>
              <w:top w:val="single" w:sz="12" w:space="0" w:color="auto"/>
              <w:bottom w:val="single" w:sz="12" w:space="0" w:color="auto"/>
            </w:tcBorders>
          </w:tcPr>
          <w:p w14:paraId="06CF4C4A" w14:textId="77777777" w:rsidR="000B04D6" w:rsidRDefault="007B02D2" w:rsidP="00DC2EDC">
            <w:pPr>
              <w:spacing w:after="0" w:line="240" w:lineRule="auto"/>
              <w:jc w:val="both"/>
              <w:rPr>
                <w:rFonts w:ascii="Arial" w:hAnsi="Arial" w:cs="Arial"/>
                <w:noProof/>
                <w:lang w:val="es-US"/>
              </w:rPr>
            </w:pPr>
            <w:r>
              <w:rPr>
                <w:rFonts w:ascii="Arial" w:hAnsi="Arial" w:cs="Arial"/>
                <w:b/>
                <w:bCs/>
                <w:noProof/>
                <w:lang w:val="es-US"/>
              </w:rPr>
              <w:t xml:space="preserve">Numero ng Aplikasyon: </w:t>
            </w:r>
            <w:r>
              <w:rPr>
                <w:rFonts w:ascii="Arial" w:hAnsi="Arial" w:cs="Arial"/>
                <w:noProof/>
              </w:rPr>
              <w:t>ZCA-2006660051-A3</w:t>
            </w:r>
          </w:p>
          <w:p w14:paraId="28039116" w14:textId="57482C10" w:rsidR="000B04D6" w:rsidRDefault="007B02D2" w:rsidP="00DC2EDC">
            <w:pPr>
              <w:spacing w:after="0" w:line="240" w:lineRule="auto"/>
              <w:jc w:val="both"/>
              <w:rPr>
                <w:rFonts w:ascii="Arial" w:hAnsi="Arial" w:cs="Arial"/>
                <w:noProof/>
                <w:lang w:val="es-US"/>
              </w:rPr>
            </w:pPr>
            <w:r>
              <w:rPr>
                <w:rFonts w:ascii="Arial" w:hAnsi="Arial" w:cs="Arial"/>
                <w:b/>
                <w:bCs/>
                <w:noProof/>
                <w:lang w:val="es-US"/>
              </w:rPr>
              <w:t xml:space="preserve">Aplikante: </w:t>
            </w:r>
            <w:r>
              <w:rPr>
                <w:rFonts w:ascii="Arial" w:hAnsi="Arial" w:cs="Arial"/>
                <w:noProof/>
              </w:rPr>
              <w:t>Calico Ridge Partners, LLC</w:t>
            </w:r>
          </w:p>
          <w:p w14:paraId="0E060E02" w14:textId="231CEED8" w:rsidR="000B04D6" w:rsidRDefault="007B02D2" w:rsidP="00DC2EDC">
            <w:pPr>
              <w:spacing w:after="0" w:line="240" w:lineRule="auto"/>
              <w:jc w:val="both"/>
              <w:rPr>
                <w:rFonts w:ascii="Arial" w:hAnsi="Arial" w:cs="Arial"/>
                <w:noProof/>
                <w:lang w:val="es-US"/>
              </w:rPr>
            </w:pPr>
            <w:r>
              <w:rPr>
                <w:rFonts w:ascii="Arial" w:hAnsi="Arial" w:cs="Arial"/>
                <w:b/>
                <w:bCs/>
                <w:noProof/>
                <w:lang w:val="es-US"/>
              </w:rPr>
              <w:t xml:space="preserve">Kontak ng Kawani: </w:t>
            </w:r>
            <w:r>
              <w:rPr>
                <w:rFonts w:ascii="Arial" w:hAnsi="Arial" w:cs="Arial"/>
                <w:noProof/>
              </w:rPr>
              <w:t>Terence Capers</w:t>
            </w:r>
          </w:p>
          <w:p w14:paraId="0D4B2329" w14:textId="77777777" w:rsidR="000B04D6" w:rsidRDefault="000B04D6" w:rsidP="00DC2EDC">
            <w:pPr>
              <w:spacing w:after="0" w:line="240" w:lineRule="auto"/>
              <w:jc w:val="both"/>
              <w:rPr>
                <w:rFonts w:ascii="Arial" w:hAnsi="Arial" w:cs="Arial"/>
                <w:b/>
                <w:bCs/>
                <w:noProof/>
                <w:lang w:val="es-US"/>
              </w:rPr>
            </w:pPr>
          </w:p>
          <w:p w14:paraId="6B53F9F0" w14:textId="00B72676" w:rsidR="007B02D2" w:rsidRPr="00E805EC" w:rsidRDefault="007B02D2" w:rsidP="00DC2EDC">
            <w:pPr>
              <w:spacing w:after="0" w:line="240" w:lineRule="auto"/>
              <w:jc w:val="both"/>
              <w:rPr>
                <w:rFonts w:ascii="Times New Roman" w:hAnsi="Times New Roman"/>
                <w:noProof/>
                <w:sz w:val="20"/>
                <w:szCs w:val="20"/>
              </w:rPr>
            </w:pPr>
            <w:r>
              <w:rPr>
                <w:rFonts w:ascii="Arial" w:hAnsi="Arial" w:cs="Arial"/>
                <w:b/>
                <w:bCs/>
                <w:noProof/>
                <w:lang w:val="es-US"/>
              </w:rPr>
              <w:t>KAHILINGAN:</w:t>
            </w:r>
            <w:r>
              <w:rPr>
                <w:rFonts w:ascii="Arial" w:hAnsi="Arial" w:cs="Arial"/>
                <w:noProof/>
                <w:lang w:val="es-US"/>
              </w:rPr>
              <w:t xml:space="preserve"> </w:t>
            </w:r>
            <w:r w:rsidR="000B04D6" w:rsidRPr="005E290C">
              <w:rPr>
                <w:rFonts w:ascii="Arial" w:hAnsi="Arial" w:cs="Arial"/>
                <w:lang w:val="fil"/>
              </w:rPr>
              <w:t xml:space="preserve">Amyendahin ang plano sa pagbabago ng sona/pangunahing plano para hilinging alisin ang Kondisyon 38 para </w:t>
            </w:r>
            <w:proofErr w:type="spellStart"/>
            <w:r w:rsidR="000B04D6" w:rsidRPr="005E290C">
              <w:rPr>
                <w:rFonts w:ascii="Arial" w:hAnsi="Arial" w:cs="Arial"/>
                <w:color w:val="000000"/>
              </w:rPr>
              <w:t>gawing</w:t>
            </w:r>
            <w:proofErr w:type="spellEnd"/>
            <w:r w:rsidR="000B04D6" w:rsidRPr="005E290C">
              <w:rPr>
                <w:rFonts w:ascii="Arial" w:hAnsi="Arial" w:cs="Arial"/>
                <w:lang w:val="fil"/>
              </w:rPr>
              <w:t xml:space="preserve"> 24 na oras/araw ang mga oras ng pagpapatakbo para sa drive-through sa Gusali C, na matatagpuan sa 1469 East Lake Mead Parkway, sa Lugar ng Pagpaplano ng Calico Ridge.</w:t>
            </w:r>
          </w:p>
        </w:tc>
        <w:tc>
          <w:tcPr>
            <w:tcW w:w="3780" w:type="dxa"/>
            <w:tcBorders>
              <w:top w:val="single" w:sz="12" w:space="0" w:color="auto"/>
              <w:bottom w:val="single" w:sz="12" w:space="0" w:color="auto"/>
            </w:tcBorders>
          </w:tcPr>
          <w:p w14:paraId="0FA84FB2" w14:textId="77777777" w:rsidR="007B02D2" w:rsidRPr="00E805EC" w:rsidRDefault="007B02D2" w:rsidP="00C07909">
            <w:pPr>
              <w:spacing w:after="120"/>
              <w:jc w:val="center"/>
              <w:rPr>
                <w:noProof/>
              </w:rPr>
            </w:pPr>
            <w:r>
              <w:rPr>
                <w:noProof/>
              </w:rPr>
              <w:drawing>
                <wp:inline distT="0" distB="0" distL="0" distR="0" wp14:anchorId="505B0F44" wp14:editId="50657BE5">
                  <wp:extent cx="2377440" cy="1584960"/>
                  <wp:effectExtent l="0" t="0" r="3810" b="0"/>
                  <wp:docPr id="1573280739"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280739" name="Picture 6" descr="Diagram, engineer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BC7043" w:rsidRPr="00E805EC" w14:paraId="041B3108" w14:textId="77777777" w:rsidTr="004E053C">
        <w:trPr>
          <w:cantSplit/>
        </w:trPr>
        <w:tc>
          <w:tcPr>
            <w:tcW w:w="6480" w:type="dxa"/>
            <w:tcBorders>
              <w:top w:val="single" w:sz="12" w:space="0" w:color="auto"/>
              <w:bottom w:val="single" w:sz="12" w:space="0" w:color="auto"/>
            </w:tcBorders>
          </w:tcPr>
          <w:p w14:paraId="7CD534E6" w14:textId="77777777" w:rsidR="000B04D6" w:rsidRDefault="00CB1420" w:rsidP="00DC2EDC">
            <w:pPr>
              <w:spacing w:after="0" w:line="240" w:lineRule="auto"/>
              <w:jc w:val="both"/>
              <w:rPr>
                <w:rFonts w:ascii="Arial" w:hAnsi="Arial" w:cs="Arial"/>
                <w:noProof/>
                <w:lang w:val="es-US"/>
              </w:rPr>
            </w:pPr>
            <w:r>
              <w:rPr>
                <w:rFonts w:ascii="Arial" w:hAnsi="Arial" w:cs="Arial"/>
                <w:b/>
                <w:bCs/>
                <w:noProof/>
                <w:lang w:val="es-US"/>
              </w:rPr>
              <w:lastRenderedPageBreak/>
              <w:t>Numero ng Aplikasyon</w:t>
            </w:r>
            <w:r w:rsidR="00BC7043">
              <w:rPr>
                <w:rFonts w:ascii="Arial" w:hAnsi="Arial" w:cs="Arial"/>
                <w:b/>
                <w:bCs/>
                <w:noProof/>
                <w:lang w:val="es-US"/>
              </w:rPr>
              <w:t xml:space="preserve">: </w:t>
            </w:r>
            <w:r w:rsidR="00CD4155">
              <w:rPr>
                <w:rFonts w:ascii="Arial" w:hAnsi="Arial" w:cs="Arial"/>
                <w:noProof/>
              </w:rPr>
              <w:t>CPA-202312290, ZCA-2023012292, DRA-2023012294</w:t>
            </w:r>
          </w:p>
          <w:p w14:paraId="663E0E67" w14:textId="1893E56D" w:rsidR="000B04D6" w:rsidRDefault="00CB1420" w:rsidP="00DC2EDC">
            <w:pPr>
              <w:spacing w:after="0" w:line="240" w:lineRule="auto"/>
              <w:jc w:val="both"/>
              <w:rPr>
                <w:rFonts w:ascii="Arial" w:hAnsi="Arial" w:cs="Arial"/>
                <w:noProof/>
                <w:lang w:val="es-US"/>
              </w:rPr>
            </w:pPr>
            <w:r>
              <w:rPr>
                <w:rFonts w:ascii="Arial" w:hAnsi="Arial" w:cs="Arial"/>
                <w:b/>
                <w:bCs/>
                <w:noProof/>
                <w:lang w:val="es-US"/>
              </w:rPr>
              <w:t>Aplikante</w:t>
            </w:r>
            <w:r w:rsidR="00BC7043">
              <w:rPr>
                <w:rFonts w:ascii="Arial" w:hAnsi="Arial" w:cs="Arial"/>
                <w:b/>
                <w:bCs/>
                <w:noProof/>
                <w:lang w:val="es-US"/>
              </w:rPr>
              <w:t xml:space="preserve">: </w:t>
            </w:r>
            <w:r w:rsidR="00CD4155">
              <w:rPr>
                <w:rFonts w:ascii="Arial" w:hAnsi="Arial" w:cs="Arial"/>
                <w:noProof/>
              </w:rPr>
              <w:t>Mosaic Development</w:t>
            </w:r>
          </w:p>
          <w:p w14:paraId="6588BB26" w14:textId="4A4222CE" w:rsidR="000B04D6" w:rsidRDefault="00CB1420" w:rsidP="00DC2EDC">
            <w:pPr>
              <w:spacing w:after="0" w:line="240" w:lineRule="auto"/>
              <w:jc w:val="both"/>
              <w:rPr>
                <w:rFonts w:ascii="Arial" w:hAnsi="Arial" w:cs="Arial"/>
                <w:noProof/>
              </w:rPr>
            </w:pPr>
            <w:r>
              <w:rPr>
                <w:rFonts w:ascii="Arial" w:hAnsi="Arial" w:cs="Arial"/>
                <w:b/>
                <w:bCs/>
                <w:noProof/>
                <w:lang w:val="es-US"/>
              </w:rPr>
              <w:t>Kontak ng Kawani</w:t>
            </w:r>
            <w:r w:rsidR="00BC7043">
              <w:rPr>
                <w:rFonts w:ascii="Arial" w:hAnsi="Arial" w:cs="Arial"/>
                <w:b/>
                <w:bCs/>
                <w:noProof/>
                <w:lang w:val="es-US"/>
              </w:rPr>
              <w:t xml:space="preserve">: </w:t>
            </w:r>
            <w:r w:rsidR="00CD4155">
              <w:rPr>
                <w:rFonts w:ascii="Arial" w:hAnsi="Arial" w:cs="Arial"/>
                <w:noProof/>
              </w:rPr>
              <w:t>Erica Sosa</w:t>
            </w:r>
          </w:p>
          <w:p w14:paraId="45BD30D0" w14:textId="77777777" w:rsidR="000B04D6" w:rsidRDefault="000B04D6" w:rsidP="00DC2EDC">
            <w:pPr>
              <w:spacing w:after="0" w:line="240" w:lineRule="auto"/>
              <w:jc w:val="both"/>
              <w:rPr>
                <w:rFonts w:ascii="Arial" w:hAnsi="Arial" w:cs="Arial"/>
                <w:noProof/>
                <w:lang w:val="es-US"/>
              </w:rPr>
            </w:pPr>
          </w:p>
          <w:p w14:paraId="593716C6" w14:textId="77777777" w:rsidR="000B04D6" w:rsidRDefault="00CB1420" w:rsidP="00DC2EDC">
            <w:pPr>
              <w:spacing w:after="0" w:line="240" w:lineRule="auto"/>
              <w:jc w:val="both"/>
              <w:rPr>
                <w:rFonts w:ascii="Arial" w:hAnsi="Arial" w:cs="Arial"/>
                <w:noProof/>
                <w:lang w:val="es-US"/>
              </w:rPr>
            </w:pPr>
            <w:r>
              <w:rPr>
                <w:rFonts w:ascii="Arial" w:hAnsi="Arial" w:cs="Arial"/>
                <w:b/>
                <w:bCs/>
                <w:noProof/>
                <w:lang w:val="es-US"/>
              </w:rPr>
              <w:t>KAHILINGAN</w:t>
            </w:r>
            <w:r w:rsidR="00BC7043">
              <w:rPr>
                <w:rFonts w:ascii="Arial" w:hAnsi="Arial" w:cs="Arial"/>
                <w:b/>
                <w:bCs/>
                <w:noProof/>
                <w:lang w:val="es-US"/>
              </w:rPr>
              <w:t>:</w:t>
            </w:r>
          </w:p>
          <w:p w14:paraId="6AE18DD9" w14:textId="600E9A6A" w:rsidR="000B04D6" w:rsidRPr="005E290C" w:rsidRDefault="000B04D6" w:rsidP="00DC2EDC">
            <w:pPr>
              <w:spacing w:after="0" w:line="240" w:lineRule="auto"/>
              <w:ind w:left="345" w:right="15" w:hanging="374"/>
              <w:jc w:val="both"/>
              <w:rPr>
                <w:rFonts w:ascii="Arial" w:hAnsi="Arial" w:cs="Arial"/>
              </w:rPr>
            </w:pPr>
            <w:r w:rsidRPr="005E290C">
              <w:rPr>
                <w:rFonts w:ascii="Arial" w:hAnsi="Arial" w:cs="Arial"/>
                <w:lang w:val="fil"/>
              </w:rPr>
              <w:t>A)</w:t>
            </w:r>
            <w:r w:rsidRPr="005E290C">
              <w:rPr>
                <w:rFonts w:ascii="Arial" w:hAnsi="Arial" w:cs="Arial"/>
                <w:lang w:val="fil"/>
              </w:rPr>
              <w:tab/>
              <w:t>Amyendahin ang kategorya ng Komprehensibong Plano sa Paggamit ng Lupa mula NT2 (Uri 2 ng Kapitbahayan) sa 31 acre, NT3 (Uri 3 ng Kapitbahayan) sa 53.5 na acre, NT4</w:t>
            </w:r>
            <w:r w:rsidR="009D5356">
              <w:rPr>
                <w:rFonts w:ascii="Arial" w:hAnsi="Arial" w:cs="Arial"/>
                <w:lang w:val="fil"/>
              </w:rPr>
              <w:br/>
            </w:r>
            <w:r w:rsidRPr="005E290C">
              <w:rPr>
                <w:rFonts w:ascii="Arial" w:hAnsi="Arial" w:cs="Arial"/>
                <w:lang w:val="fil"/>
              </w:rPr>
              <w:t>(Uri 4 ng Kapitbahayan) sa 4 na acre, at PS (Pampubliko/Bahagyang Pampubliko) sa 9 na acre para maging EC (Sentro ng Pagtatrabaho) ang lahat; mula PS (Pampubliko/Bahagyang Pampubliko) sa 10 acre, NC (Komersyal na Kapitbahayan) sa 5 acre, NT3 (Uri 3 ng Kapitbahayan) sa 7 acre para maging NT2 (Uri 2 ng Kapitbahayan) ang lahat; mula NT2 (Uri 2 ng Kapitbahayan) sa 17.5 na acre at COM (Komersyal) sa 5 acre para maging NT3 (Uri 3 ng Kapitbahayan) ang lahat; mula NT2 (Uri 2 ng Kapitbahayan) sa 5 acre at NT3 (Uri 3 ng Kapitbahayan) sa 5 acre para maging COM (Komersyal) ang lahat; at mula NT3 (Uri 3 ng Kapitbahayan) sa 25 acre para maging NT4 (Uri 4 ng Kapitbahayan);</w:t>
            </w:r>
          </w:p>
          <w:p w14:paraId="6A0BB138" w14:textId="59835B95" w:rsidR="000B04D6" w:rsidRPr="005E290C" w:rsidRDefault="000B04D6" w:rsidP="00DC2EDC">
            <w:pPr>
              <w:spacing w:after="0" w:line="240" w:lineRule="auto"/>
              <w:ind w:left="345" w:right="15" w:hanging="374"/>
              <w:jc w:val="both"/>
              <w:rPr>
                <w:rFonts w:ascii="Arial" w:hAnsi="Arial" w:cs="Arial"/>
              </w:rPr>
            </w:pPr>
            <w:r w:rsidRPr="005E290C">
              <w:rPr>
                <w:rFonts w:ascii="Arial" w:hAnsi="Arial" w:cs="Arial"/>
                <w:lang w:val="fil"/>
              </w:rPr>
              <w:t>B)</w:t>
            </w:r>
            <w:r w:rsidRPr="005E290C">
              <w:rPr>
                <w:rFonts w:ascii="Arial" w:hAnsi="Arial" w:cs="Arial"/>
                <w:lang w:val="fil"/>
              </w:rPr>
              <w:tab/>
              <w:t>Ilapat ang pagtatalaga sa pagsosona na IG-MP (Pangkalahatang Pang-industriya na may Overlay ng Pangunahing Plano) ng Lungsod ng Henderson sa 97.5 na acre, pagtatalaga sa pagsosona na CC-MP (Komersyal na Komunidad na may Overlay ng Pangunahing Plano) sa 10 acre, pagtatalaga sa pagsosona na RH-36-MP (Residensyal na Mataas ang Density na may Overlay ng Pangunahing Plano) sa 25 acre, pagtatalaga sa pagsosona na RM-16-MP (Residensyal na Katamtaman ang Density na may Overlay ng Pangunahing Plano) sa 60 acre, at pagtatalaga sa pagsosona na RS-8-MP (Residensyal para sa Iisang Pamilya na may Overlay ng Pangunahing Plano) sa 30 acre ng ari-arian nang walang itinatag na pagsosona sa lahat, at ilapat ang mga alituntunin sa disenyo; at</w:t>
            </w:r>
          </w:p>
          <w:p w14:paraId="4EF153BF" w14:textId="77777777" w:rsidR="00BC7043" w:rsidRDefault="000B04D6" w:rsidP="00DC2EDC">
            <w:pPr>
              <w:spacing w:after="0" w:line="240" w:lineRule="auto"/>
              <w:ind w:left="345" w:hanging="374"/>
              <w:jc w:val="both"/>
              <w:rPr>
                <w:rFonts w:ascii="Arial" w:hAnsi="Arial" w:cs="Arial"/>
                <w:spacing w:val="-2"/>
                <w:lang w:val="fil"/>
              </w:rPr>
            </w:pPr>
            <w:r w:rsidRPr="005E290C">
              <w:rPr>
                <w:rFonts w:ascii="Arial" w:hAnsi="Arial" w:cs="Arial"/>
                <w:lang w:val="fil"/>
              </w:rPr>
              <w:t>C)</w:t>
            </w:r>
            <w:r w:rsidRPr="005E290C">
              <w:rPr>
                <w:rFonts w:ascii="Arial" w:hAnsi="Arial" w:cs="Arial"/>
                <w:lang w:val="fil"/>
              </w:rPr>
              <w:tab/>
            </w:r>
            <w:r w:rsidRPr="005E290C">
              <w:rPr>
                <w:rFonts w:ascii="Arial" w:hAnsi="Arial" w:cs="Arial"/>
                <w:spacing w:val="-2"/>
                <w:lang w:val="fil"/>
              </w:rPr>
              <w:t>Pagsusuri ng arkitektura at disenyo ng site para sa pagpapaunlad ng industriya sa 97.5 na acre; na karaniwang matatagpuan sa timog-kanluran ng Larson Lane at Bermuda Road sa Lugar ng Pagpaplano ng Kanlurang Henderson.</w:t>
            </w:r>
          </w:p>
          <w:p w14:paraId="57AD53B0" w14:textId="5D9AA70E" w:rsidR="004E053C" w:rsidRPr="00E805EC" w:rsidRDefault="004E053C" w:rsidP="00DC2EDC">
            <w:pPr>
              <w:spacing w:after="0" w:line="240" w:lineRule="auto"/>
              <w:ind w:left="345" w:hanging="374"/>
              <w:jc w:val="both"/>
              <w:rPr>
                <w:rFonts w:ascii="Times New Roman" w:hAnsi="Times New Roman"/>
                <w:noProof/>
                <w:sz w:val="20"/>
                <w:szCs w:val="20"/>
              </w:rPr>
            </w:pPr>
          </w:p>
        </w:tc>
        <w:tc>
          <w:tcPr>
            <w:tcW w:w="3780" w:type="dxa"/>
            <w:tcBorders>
              <w:top w:val="single" w:sz="12" w:space="0" w:color="auto"/>
              <w:bottom w:val="single" w:sz="12" w:space="0" w:color="auto"/>
            </w:tcBorders>
          </w:tcPr>
          <w:p w14:paraId="2F705936" w14:textId="031FEE77" w:rsidR="00BC7043" w:rsidRPr="00E805EC" w:rsidRDefault="006C18AF" w:rsidP="00C07909">
            <w:pPr>
              <w:spacing w:after="120"/>
              <w:jc w:val="center"/>
              <w:rPr>
                <w:noProof/>
              </w:rPr>
            </w:pPr>
            <w:r>
              <w:rPr>
                <w:noProof/>
              </w:rPr>
              <w:drawing>
                <wp:inline distT="0" distB="0" distL="0" distR="0" wp14:anchorId="7B0BF749" wp14:editId="26B1C728">
                  <wp:extent cx="2377440" cy="1584960"/>
                  <wp:effectExtent l="0" t="0" r="3810" b="0"/>
                  <wp:docPr id="323941496"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41496" name="Picture 4" descr="Diagram, engineer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7B02D2" w:rsidRPr="00E805EC" w14:paraId="2537AE85" w14:textId="77777777" w:rsidTr="004E053C">
        <w:trPr>
          <w:cantSplit/>
        </w:trPr>
        <w:tc>
          <w:tcPr>
            <w:tcW w:w="6480" w:type="dxa"/>
            <w:tcBorders>
              <w:top w:val="single" w:sz="12" w:space="0" w:color="auto"/>
              <w:bottom w:val="single" w:sz="12" w:space="0" w:color="auto"/>
            </w:tcBorders>
          </w:tcPr>
          <w:p w14:paraId="5B570636" w14:textId="77777777" w:rsidR="000B04D6" w:rsidRDefault="007B02D2" w:rsidP="00DC2EDC">
            <w:pPr>
              <w:spacing w:after="0" w:line="240" w:lineRule="auto"/>
              <w:jc w:val="both"/>
              <w:rPr>
                <w:rFonts w:ascii="Arial" w:hAnsi="Arial" w:cs="Arial"/>
                <w:noProof/>
                <w:lang w:val="es-US"/>
              </w:rPr>
            </w:pPr>
            <w:r>
              <w:rPr>
                <w:rFonts w:ascii="Arial" w:hAnsi="Arial" w:cs="Arial"/>
                <w:b/>
                <w:bCs/>
                <w:noProof/>
                <w:lang w:val="es-US"/>
              </w:rPr>
              <w:t xml:space="preserve">Numero ng Aplikasyon: </w:t>
            </w:r>
            <w:r>
              <w:rPr>
                <w:rFonts w:ascii="Arial" w:hAnsi="Arial" w:cs="Arial"/>
                <w:noProof/>
              </w:rPr>
              <w:t>CUP-2024014051</w:t>
            </w:r>
          </w:p>
          <w:p w14:paraId="7CF53382" w14:textId="4EC449FB" w:rsidR="000B04D6" w:rsidRDefault="007B02D2" w:rsidP="00DC2EDC">
            <w:pPr>
              <w:spacing w:after="0" w:line="240" w:lineRule="auto"/>
              <w:jc w:val="both"/>
              <w:rPr>
                <w:rFonts w:ascii="Arial" w:hAnsi="Arial" w:cs="Arial"/>
                <w:noProof/>
                <w:lang w:val="es-US"/>
              </w:rPr>
            </w:pPr>
            <w:r>
              <w:rPr>
                <w:rFonts w:ascii="Arial" w:hAnsi="Arial" w:cs="Arial"/>
                <w:b/>
                <w:bCs/>
                <w:noProof/>
                <w:lang w:val="es-US"/>
              </w:rPr>
              <w:t xml:space="preserve">Aplikante: </w:t>
            </w:r>
            <w:r>
              <w:rPr>
                <w:rFonts w:ascii="Arial" w:hAnsi="Arial" w:cs="Arial"/>
                <w:noProof/>
              </w:rPr>
              <w:t>Horizon Storage Partners, LLC</w:t>
            </w:r>
          </w:p>
          <w:p w14:paraId="663A6D14" w14:textId="2786E468" w:rsidR="000B04D6" w:rsidRDefault="007B02D2" w:rsidP="00DC2EDC">
            <w:pPr>
              <w:spacing w:after="0" w:line="240" w:lineRule="auto"/>
              <w:jc w:val="both"/>
              <w:rPr>
                <w:rFonts w:ascii="Arial" w:hAnsi="Arial" w:cs="Arial"/>
                <w:noProof/>
                <w:lang w:val="es-US"/>
              </w:rPr>
            </w:pPr>
            <w:r>
              <w:rPr>
                <w:rFonts w:ascii="Arial" w:hAnsi="Arial" w:cs="Arial"/>
                <w:b/>
                <w:bCs/>
                <w:noProof/>
                <w:lang w:val="es-US"/>
              </w:rPr>
              <w:t xml:space="preserve">Kontak ng Kawani: </w:t>
            </w:r>
            <w:r>
              <w:rPr>
                <w:rFonts w:ascii="Arial" w:hAnsi="Arial" w:cs="Arial"/>
                <w:noProof/>
              </w:rPr>
              <w:t>Richelle Liston</w:t>
            </w:r>
          </w:p>
          <w:p w14:paraId="01131CB8" w14:textId="77777777" w:rsidR="000B04D6" w:rsidRDefault="000B04D6" w:rsidP="00DC2EDC">
            <w:pPr>
              <w:spacing w:after="0" w:line="240" w:lineRule="auto"/>
              <w:jc w:val="both"/>
              <w:rPr>
                <w:rFonts w:ascii="Arial" w:hAnsi="Arial" w:cs="Arial"/>
                <w:b/>
                <w:bCs/>
                <w:noProof/>
                <w:lang w:val="es-US"/>
              </w:rPr>
            </w:pPr>
          </w:p>
          <w:p w14:paraId="0E68EB36" w14:textId="67990095" w:rsidR="007B02D2" w:rsidRPr="00E805EC" w:rsidRDefault="007B02D2" w:rsidP="00DC2EDC">
            <w:pPr>
              <w:spacing w:after="0" w:line="240" w:lineRule="auto"/>
              <w:jc w:val="both"/>
              <w:rPr>
                <w:rFonts w:ascii="Times New Roman" w:hAnsi="Times New Roman"/>
                <w:noProof/>
                <w:sz w:val="20"/>
                <w:szCs w:val="20"/>
              </w:rPr>
            </w:pPr>
            <w:r>
              <w:rPr>
                <w:rFonts w:ascii="Arial" w:hAnsi="Arial" w:cs="Arial"/>
                <w:b/>
                <w:bCs/>
                <w:noProof/>
                <w:lang w:val="es-US"/>
              </w:rPr>
              <w:t>KAHILINGAN:</w:t>
            </w:r>
            <w:r>
              <w:rPr>
                <w:rFonts w:ascii="Arial" w:hAnsi="Arial" w:cs="Arial"/>
                <w:noProof/>
                <w:lang w:val="es-US"/>
              </w:rPr>
              <w:t xml:space="preserve"> </w:t>
            </w:r>
            <w:r w:rsidR="00DC2EDC" w:rsidRPr="005E290C">
              <w:rPr>
                <w:rFonts w:ascii="Arial" w:hAnsi="Arial" w:cs="Arial"/>
                <w:lang w:val="fil"/>
              </w:rPr>
              <w:t>Pagpapaupa ng Van/Trak para sa Paglilipat kasama ng kasalukuyang Maliit na Pasilidad na Pang-imbakan sa 2.1 na acre, na matatagpuan sa 720 Sandy Ridge Avenue, sa Lugar ng Pagpaplano ng MacDonald Ranch.</w:t>
            </w:r>
          </w:p>
        </w:tc>
        <w:tc>
          <w:tcPr>
            <w:tcW w:w="3780" w:type="dxa"/>
            <w:tcBorders>
              <w:top w:val="single" w:sz="12" w:space="0" w:color="auto"/>
              <w:bottom w:val="single" w:sz="12" w:space="0" w:color="auto"/>
            </w:tcBorders>
          </w:tcPr>
          <w:p w14:paraId="6A143B66" w14:textId="77777777" w:rsidR="007B02D2" w:rsidRPr="00E805EC" w:rsidRDefault="007B02D2" w:rsidP="00C07909">
            <w:pPr>
              <w:spacing w:after="120"/>
              <w:jc w:val="center"/>
              <w:rPr>
                <w:noProof/>
              </w:rPr>
            </w:pPr>
            <w:r>
              <w:rPr>
                <w:noProof/>
              </w:rPr>
              <w:drawing>
                <wp:inline distT="0" distB="0" distL="0" distR="0" wp14:anchorId="642EDE75" wp14:editId="75192CE8">
                  <wp:extent cx="2377440" cy="1584960"/>
                  <wp:effectExtent l="0" t="0" r="3810" b="0"/>
                  <wp:docPr id="1025523669" name="Picture 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523669" name="Picture 8" descr="Diagram, engineer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BC7043" w:rsidRPr="00E805EC" w14:paraId="14103F4A" w14:textId="77777777" w:rsidTr="004E053C">
        <w:trPr>
          <w:cantSplit/>
        </w:trPr>
        <w:tc>
          <w:tcPr>
            <w:tcW w:w="6480" w:type="dxa"/>
            <w:tcBorders>
              <w:top w:val="single" w:sz="12" w:space="0" w:color="auto"/>
              <w:bottom w:val="single" w:sz="12" w:space="0" w:color="auto"/>
            </w:tcBorders>
          </w:tcPr>
          <w:p w14:paraId="42819221" w14:textId="7BD09CD9" w:rsidR="000B04D6" w:rsidRPr="004E053C" w:rsidRDefault="00CB1420" w:rsidP="00DC2EDC">
            <w:pPr>
              <w:spacing w:after="0" w:line="240" w:lineRule="auto"/>
              <w:jc w:val="both"/>
              <w:rPr>
                <w:rFonts w:ascii="Arial" w:hAnsi="Arial" w:cs="Arial"/>
                <w:noProof/>
                <w:spacing w:val="-6"/>
                <w:lang w:val="es-US"/>
              </w:rPr>
            </w:pPr>
            <w:r w:rsidRPr="004E053C">
              <w:rPr>
                <w:rFonts w:ascii="Arial" w:hAnsi="Arial" w:cs="Arial"/>
                <w:b/>
                <w:bCs/>
                <w:noProof/>
                <w:spacing w:val="-6"/>
                <w:lang w:val="es-US"/>
              </w:rPr>
              <w:lastRenderedPageBreak/>
              <w:t>Numero ng Aplikasyon</w:t>
            </w:r>
            <w:r w:rsidR="00BC7043" w:rsidRPr="004E053C">
              <w:rPr>
                <w:rFonts w:ascii="Arial" w:hAnsi="Arial" w:cs="Arial"/>
                <w:b/>
                <w:bCs/>
                <w:noProof/>
                <w:spacing w:val="-6"/>
                <w:lang w:val="es-US"/>
              </w:rPr>
              <w:t xml:space="preserve">: </w:t>
            </w:r>
            <w:r w:rsidR="00CD4155" w:rsidRPr="004E053C">
              <w:rPr>
                <w:rFonts w:ascii="Arial" w:hAnsi="Arial" w:cs="Arial"/>
                <w:noProof/>
                <w:spacing w:val="-6"/>
              </w:rPr>
              <w:t>CPA-2023013883, ZCA</w:t>
            </w:r>
            <w:r w:rsidR="000B04D6" w:rsidRPr="004E053C">
              <w:rPr>
                <w:rFonts w:ascii="Arial" w:hAnsi="Arial" w:cs="Arial"/>
                <w:noProof/>
                <w:spacing w:val="-6"/>
              </w:rPr>
              <w:t>-2006660020-A22, TMA-2022009668-A2</w:t>
            </w:r>
          </w:p>
          <w:p w14:paraId="3CF8E5AE" w14:textId="77777777" w:rsidR="000B04D6" w:rsidRDefault="00CB1420" w:rsidP="00DC2EDC">
            <w:pPr>
              <w:spacing w:after="0" w:line="240" w:lineRule="auto"/>
              <w:jc w:val="both"/>
              <w:rPr>
                <w:rFonts w:ascii="Arial" w:hAnsi="Arial" w:cs="Arial"/>
                <w:noProof/>
                <w:lang w:val="es-US"/>
              </w:rPr>
            </w:pPr>
            <w:r>
              <w:rPr>
                <w:rFonts w:ascii="Arial" w:hAnsi="Arial" w:cs="Arial"/>
                <w:b/>
                <w:bCs/>
                <w:noProof/>
                <w:lang w:val="es-US"/>
              </w:rPr>
              <w:t>Aplikante</w:t>
            </w:r>
            <w:r w:rsidR="00BC7043">
              <w:rPr>
                <w:rFonts w:ascii="Arial" w:hAnsi="Arial" w:cs="Arial"/>
                <w:b/>
                <w:bCs/>
                <w:noProof/>
                <w:lang w:val="es-US"/>
              </w:rPr>
              <w:t xml:space="preserve">: </w:t>
            </w:r>
            <w:r w:rsidR="00CD4155">
              <w:rPr>
                <w:rFonts w:ascii="Arial" w:hAnsi="Arial" w:cs="Arial"/>
                <w:noProof/>
              </w:rPr>
              <w:t>Greystone Nevada, LLC</w:t>
            </w:r>
          </w:p>
          <w:p w14:paraId="5FF2660D" w14:textId="55A884BB" w:rsidR="000B04D6" w:rsidRDefault="00CB1420" w:rsidP="00DC2EDC">
            <w:pPr>
              <w:spacing w:after="0" w:line="240" w:lineRule="auto"/>
              <w:jc w:val="both"/>
              <w:rPr>
                <w:rFonts w:ascii="Arial" w:hAnsi="Arial" w:cs="Arial"/>
                <w:noProof/>
                <w:lang w:val="es-US"/>
              </w:rPr>
            </w:pPr>
            <w:r>
              <w:rPr>
                <w:rFonts w:ascii="Arial" w:hAnsi="Arial" w:cs="Arial"/>
                <w:b/>
                <w:bCs/>
                <w:noProof/>
                <w:lang w:val="es-US"/>
              </w:rPr>
              <w:t>Kontak ng Kawani</w:t>
            </w:r>
            <w:r w:rsidR="00BC7043">
              <w:rPr>
                <w:rFonts w:ascii="Arial" w:hAnsi="Arial" w:cs="Arial"/>
                <w:b/>
                <w:bCs/>
                <w:noProof/>
                <w:lang w:val="es-US"/>
              </w:rPr>
              <w:t>:</w:t>
            </w:r>
            <w:r w:rsidR="00CD4155">
              <w:rPr>
                <w:rFonts w:ascii="Arial" w:hAnsi="Arial" w:cs="Arial"/>
                <w:b/>
                <w:bCs/>
                <w:noProof/>
                <w:lang w:val="es-US"/>
              </w:rPr>
              <w:t xml:space="preserve"> </w:t>
            </w:r>
            <w:r w:rsidR="00CD4155">
              <w:rPr>
                <w:rFonts w:ascii="Arial" w:hAnsi="Arial" w:cs="Arial"/>
                <w:noProof/>
                <w:lang w:val="es-US"/>
              </w:rPr>
              <w:t>Terence Capers</w:t>
            </w:r>
          </w:p>
          <w:p w14:paraId="067057BB" w14:textId="77777777" w:rsidR="000B04D6" w:rsidRDefault="000B04D6" w:rsidP="00DC2EDC">
            <w:pPr>
              <w:spacing w:after="0" w:line="240" w:lineRule="auto"/>
              <w:jc w:val="both"/>
              <w:rPr>
                <w:rFonts w:ascii="Arial" w:hAnsi="Arial" w:cs="Arial"/>
                <w:noProof/>
                <w:lang w:val="es-US"/>
              </w:rPr>
            </w:pPr>
          </w:p>
          <w:p w14:paraId="2632B886"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KAHILINGAN</w:t>
            </w:r>
            <w:r w:rsidR="00BC7043">
              <w:rPr>
                <w:rFonts w:ascii="Arial" w:hAnsi="Arial" w:cs="Arial"/>
                <w:b/>
                <w:bCs/>
                <w:noProof/>
                <w:lang w:val="es-US"/>
              </w:rPr>
              <w:t>:</w:t>
            </w:r>
          </w:p>
          <w:p w14:paraId="61C8F9ED" w14:textId="3127CD8A" w:rsidR="00DC2EDC" w:rsidRPr="005E290C" w:rsidRDefault="00DC2EDC" w:rsidP="00DC2EDC">
            <w:pPr>
              <w:spacing w:after="0" w:line="240" w:lineRule="auto"/>
              <w:ind w:left="412" w:right="15" w:hanging="412"/>
              <w:jc w:val="both"/>
              <w:rPr>
                <w:rFonts w:ascii="Arial" w:hAnsi="Arial" w:cs="Arial"/>
              </w:rPr>
            </w:pPr>
            <w:bookmarkStart w:id="0" w:name="_Hlk159481997"/>
            <w:r w:rsidRPr="005E290C">
              <w:rPr>
                <w:rFonts w:ascii="Arial" w:hAnsi="Arial" w:cs="Arial"/>
                <w:lang w:val="fil"/>
              </w:rPr>
              <w:t>A)</w:t>
            </w:r>
            <w:r w:rsidRPr="005E290C">
              <w:rPr>
                <w:rFonts w:ascii="Arial" w:hAnsi="Arial" w:cs="Arial"/>
                <w:lang w:val="fil"/>
              </w:rPr>
              <w:tab/>
            </w:r>
            <w:r w:rsidRPr="005E290C">
              <w:rPr>
                <w:rFonts w:ascii="Arial" w:hAnsi="Arial" w:cs="Arial"/>
                <w:spacing w:val="-2"/>
                <w:lang w:val="fil"/>
              </w:rPr>
              <w:t>Amyendahin ang Kategorya ng Paggamit ng Lupa sa Komprehensibong Plano mula PS (Pampubliko/Bahagyang Pampubliko) patungong LDR (Residensyal na Mababa ang Density) sa 0.7 na acre, at mula LDR (Residensyal na Mababa ang Density) patungong PS (Pampubliko/Bahagyang Pampubliko) sa 1.0 na acre;</w:t>
            </w:r>
          </w:p>
          <w:p w14:paraId="7628EDE8" w14:textId="59B65FDB" w:rsidR="00DC2EDC" w:rsidRPr="005E290C" w:rsidRDefault="00DC2EDC" w:rsidP="00DC2EDC">
            <w:pPr>
              <w:spacing w:after="0" w:line="240" w:lineRule="auto"/>
              <w:ind w:left="412" w:right="15" w:hanging="412"/>
              <w:jc w:val="both"/>
              <w:rPr>
                <w:rFonts w:ascii="Arial" w:hAnsi="Arial" w:cs="Arial"/>
              </w:rPr>
            </w:pPr>
            <w:r w:rsidRPr="005E290C">
              <w:rPr>
                <w:rFonts w:ascii="Arial" w:hAnsi="Arial" w:cs="Arial"/>
                <w:lang w:val="fil"/>
              </w:rPr>
              <w:t>B)</w:t>
            </w:r>
            <w:r w:rsidRPr="005E290C">
              <w:rPr>
                <w:rFonts w:ascii="Arial" w:hAnsi="Arial" w:cs="Arial"/>
                <w:lang w:val="fil"/>
              </w:rPr>
              <w:tab/>
              <w:t>Amyendahin ang plano sa pagbabago ng sona/pangunahing plano (The Falls sa Lake Las Vegas) para muling magsona mula sa PS-MP-H (Pampubliko/Bahagyang Pampubliko na may Pangunahing Plano at Mga Overlay sa Hillside) patungong RS-6-MP-H (Residensyal na Mababa ang Density na may Pangunahing Plano at Mga Overlay sa Hillside) sa 0.7 na acre, at mula RS-6-MP-H (Residensyal na Mababa ang Density na may Pangunahing Plano at Mga Overlay sa Hillside) patungong PS-MP-H (Pampubliko/</w:t>
            </w:r>
            <w:r w:rsidR="009D5356">
              <w:rPr>
                <w:rFonts w:ascii="Arial" w:hAnsi="Arial" w:cs="Arial"/>
                <w:lang w:val="fil"/>
              </w:rPr>
              <w:t xml:space="preserve"> </w:t>
            </w:r>
            <w:r w:rsidRPr="005E290C">
              <w:rPr>
                <w:rFonts w:ascii="Arial" w:hAnsi="Arial" w:cs="Arial"/>
                <w:lang w:val="fil"/>
              </w:rPr>
              <w:t>Bahagyang Pampubliko na may Pangunahing Plano at Mga Overlay sa Hillside) sa 1.0 acre para gumawa ng maliliit na pagbabago sa mga hangganan ng site na 186 na acre ang laki; at</w:t>
            </w:r>
          </w:p>
          <w:p w14:paraId="357B901F" w14:textId="77777777" w:rsidR="00BC7043" w:rsidRDefault="00DC2EDC" w:rsidP="00DC2EDC">
            <w:pPr>
              <w:spacing w:after="0" w:line="240" w:lineRule="auto"/>
              <w:ind w:left="412" w:hanging="412"/>
              <w:jc w:val="both"/>
              <w:rPr>
                <w:rFonts w:ascii="Arial" w:hAnsi="Arial" w:cs="Arial"/>
                <w:lang w:val="fil"/>
              </w:rPr>
            </w:pPr>
            <w:r w:rsidRPr="005E290C">
              <w:rPr>
                <w:rFonts w:ascii="Arial" w:hAnsi="Arial" w:cs="Arial"/>
                <w:lang w:val="fil"/>
              </w:rPr>
              <w:t>C)</w:t>
            </w:r>
            <w:r w:rsidRPr="005E290C">
              <w:rPr>
                <w:rFonts w:ascii="Arial" w:hAnsi="Arial" w:cs="Arial"/>
                <w:lang w:val="fil"/>
              </w:rPr>
              <w:tab/>
              <w:t>Amyendahin ang pansamantalang mapa para gumawa ng maliliit na pagsasaayos sa mga linya ng ari-arian para sa 252 lote (221 para sa may pang-</w:t>
            </w:r>
            <w:proofErr w:type="spellStart"/>
            <w:r w:rsidRPr="005E290C">
              <w:rPr>
                <w:rFonts w:ascii="Arial" w:eastAsia="PMingLiU" w:hAnsi="Arial" w:cs="Arial"/>
                <w:color w:val="000000"/>
              </w:rPr>
              <w:t>isahang</w:t>
            </w:r>
            <w:proofErr w:type="spellEnd"/>
            <w:r w:rsidRPr="005E290C">
              <w:rPr>
                <w:rFonts w:ascii="Arial" w:hAnsi="Arial" w:cs="Arial"/>
                <w:lang w:val="fil"/>
              </w:rPr>
              <w:t xml:space="preserve"> pamilya, 31 para sa pangkaraniwan) residensyal na subdibisyon sa 186 na acre; matatagpuan nang humigit-kumulang 1,150 talampakan sa hilaga ng interseksyon ng Strada Cassano at Strada Vento, sa Lugar ng Pagpaplano ng Lake Las Vegas.</w:t>
            </w:r>
            <w:bookmarkEnd w:id="0"/>
          </w:p>
          <w:p w14:paraId="55D9C6AA" w14:textId="1B3BE44E" w:rsidR="004E053C" w:rsidRPr="00E805EC" w:rsidRDefault="004E053C" w:rsidP="00DC2EDC">
            <w:pPr>
              <w:spacing w:after="0" w:line="240" w:lineRule="auto"/>
              <w:ind w:left="412" w:hanging="412"/>
              <w:jc w:val="both"/>
              <w:rPr>
                <w:rFonts w:ascii="Times New Roman" w:hAnsi="Times New Roman"/>
                <w:noProof/>
                <w:sz w:val="20"/>
                <w:szCs w:val="20"/>
              </w:rPr>
            </w:pPr>
          </w:p>
        </w:tc>
        <w:tc>
          <w:tcPr>
            <w:tcW w:w="3780" w:type="dxa"/>
            <w:tcBorders>
              <w:top w:val="single" w:sz="12" w:space="0" w:color="auto"/>
              <w:bottom w:val="single" w:sz="12" w:space="0" w:color="auto"/>
            </w:tcBorders>
          </w:tcPr>
          <w:p w14:paraId="1EA75262" w14:textId="15613DB1" w:rsidR="00BC7043" w:rsidRPr="00E805EC" w:rsidRDefault="006C18AF" w:rsidP="00C07909">
            <w:pPr>
              <w:spacing w:after="120"/>
              <w:jc w:val="center"/>
              <w:rPr>
                <w:noProof/>
              </w:rPr>
            </w:pPr>
            <w:r>
              <w:rPr>
                <w:noProof/>
              </w:rPr>
              <w:drawing>
                <wp:inline distT="0" distB="0" distL="0" distR="0" wp14:anchorId="4E887762" wp14:editId="30401D53">
                  <wp:extent cx="2377440" cy="1584960"/>
                  <wp:effectExtent l="0" t="0" r="3810" b="0"/>
                  <wp:docPr id="846252446" name="Picture 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252446" name="Picture 5" descr="Diagram, engineer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BC7043" w:rsidRPr="00E805EC" w14:paraId="525F6FBD" w14:textId="77777777" w:rsidTr="004E053C">
        <w:trPr>
          <w:cantSplit/>
        </w:trPr>
        <w:tc>
          <w:tcPr>
            <w:tcW w:w="6480" w:type="dxa"/>
            <w:tcBorders>
              <w:top w:val="single" w:sz="12" w:space="0" w:color="auto"/>
              <w:bottom w:val="single" w:sz="12" w:space="0" w:color="auto"/>
            </w:tcBorders>
          </w:tcPr>
          <w:p w14:paraId="3315BFCB" w14:textId="77777777" w:rsidR="00C07909" w:rsidRDefault="00CB1420" w:rsidP="00DC2EDC">
            <w:pPr>
              <w:spacing w:after="0" w:line="240" w:lineRule="auto"/>
              <w:jc w:val="both"/>
              <w:rPr>
                <w:rFonts w:ascii="Arial" w:hAnsi="Arial" w:cs="Arial"/>
                <w:noProof/>
              </w:rPr>
            </w:pPr>
            <w:r>
              <w:rPr>
                <w:rFonts w:ascii="Arial" w:hAnsi="Arial" w:cs="Arial"/>
                <w:b/>
                <w:bCs/>
                <w:noProof/>
                <w:lang w:val="es-US"/>
              </w:rPr>
              <w:lastRenderedPageBreak/>
              <w:t>Numero ng Aplikasyon</w:t>
            </w:r>
            <w:r w:rsidR="00BC7043">
              <w:rPr>
                <w:rFonts w:ascii="Arial" w:hAnsi="Arial" w:cs="Arial"/>
                <w:b/>
                <w:bCs/>
                <w:noProof/>
                <w:lang w:val="es-US"/>
              </w:rPr>
              <w:t xml:space="preserve">: </w:t>
            </w:r>
            <w:r w:rsidR="00473C10">
              <w:rPr>
                <w:rFonts w:ascii="Arial" w:hAnsi="Arial" w:cs="Arial"/>
                <w:noProof/>
              </w:rPr>
              <w:t>ZCA-2018000276-A18,</w:t>
            </w:r>
          </w:p>
          <w:p w14:paraId="658BF00A" w14:textId="35665D4A" w:rsidR="00DC2EDC" w:rsidRDefault="00473C10" w:rsidP="00DC2EDC">
            <w:pPr>
              <w:spacing w:after="0" w:line="240" w:lineRule="auto"/>
              <w:jc w:val="both"/>
              <w:rPr>
                <w:rFonts w:ascii="Arial" w:hAnsi="Arial" w:cs="Arial"/>
                <w:noProof/>
                <w:lang w:val="es-US"/>
              </w:rPr>
            </w:pPr>
            <w:r>
              <w:rPr>
                <w:rFonts w:ascii="Arial" w:hAnsi="Arial" w:cs="Arial"/>
                <w:noProof/>
              </w:rPr>
              <w:t>WOS-2023013441, TMA-2023013439, DRA-2023013440</w:t>
            </w:r>
          </w:p>
          <w:p w14:paraId="48E707BF"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Aplikante</w:t>
            </w:r>
            <w:r w:rsidR="00BC7043">
              <w:rPr>
                <w:rFonts w:ascii="Arial" w:hAnsi="Arial" w:cs="Arial"/>
                <w:b/>
                <w:bCs/>
                <w:noProof/>
                <w:lang w:val="es-US"/>
              </w:rPr>
              <w:t xml:space="preserve">: </w:t>
            </w:r>
            <w:r w:rsidR="00473C10">
              <w:rPr>
                <w:rFonts w:ascii="Arial" w:hAnsi="Arial" w:cs="Arial"/>
                <w:noProof/>
              </w:rPr>
              <w:t>Toll Henderson, LLC</w:t>
            </w:r>
          </w:p>
          <w:p w14:paraId="1DF2C0BC"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Kontak ng Kawani</w:t>
            </w:r>
            <w:r w:rsidR="00BC7043">
              <w:rPr>
                <w:rFonts w:ascii="Arial" w:hAnsi="Arial" w:cs="Arial"/>
                <w:b/>
                <w:bCs/>
                <w:noProof/>
                <w:lang w:val="es-US"/>
              </w:rPr>
              <w:t xml:space="preserve">: </w:t>
            </w:r>
            <w:r w:rsidR="00473C10">
              <w:rPr>
                <w:rFonts w:ascii="Arial" w:hAnsi="Arial" w:cs="Arial"/>
                <w:noProof/>
              </w:rPr>
              <w:t>Terence Capers</w:t>
            </w:r>
          </w:p>
          <w:p w14:paraId="08E0194A" w14:textId="77777777" w:rsidR="00DC2EDC" w:rsidRDefault="00DC2EDC" w:rsidP="00DC2EDC">
            <w:pPr>
              <w:spacing w:after="0" w:line="240" w:lineRule="auto"/>
              <w:jc w:val="both"/>
              <w:rPr>
                <w:rFonts w:ascii="Arial" w:hAnsi="Arial" w:cs="Arial"/>
                <w:noProof/>
                <w:lang w:val="es-US"/>
              </w:rPr>
            </w:pPr>
          </w:p>
          <w:p w14:paraId="6573D94A"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KAHILINGAN</w:t>
            </w:r>
            <w:r w:rsidR="00BC7043">
              <w:rPr>
                <w:rFonts w:ascii="Arial" w:hAnsi="Arial" w:cs="Arial"/>
                <w:b/>
                <w:bCs/>
                <w:noProof/>
                <w:lang w:val="es-US"/>
              </w:rPr>
              <w:t>:</w:t>
            </w:r>
          </w:p>
          <w:p w14:paraId="208214C5" w14:textId="54A90BEF" w:rsidR="00DC2EDC" w:rsidRPr="005E290C" w:rsidRDefault="00DC2EDC" w:rsidP="00DC2EDC">
            <w:pPr>
              <w:spacing w:after="0" w:line="240" w:lineRule="auto"/>
              <w:ind w:left="412" w:right="15" w:hanging="412"/>
              <w:jc w:val="both"/>
              <w:rPr>
                <w:rFonts w:ascii="Arial" w:hAnsi="Arial" w:cs="Arial"/>
              </w:rPr>
            </w:pPr>
            <w:r w:rsidRPr="005E290C">
              <w:rPr>
                <w:rFonts w:ascii="Arial" w:hAnsi="Arial" w:cs="Arial"/>
                <w:lang w:val="fil"/>
              </w:rPr>
              <w:t>A)</w:t>
            </w:r>
            <w:r w:rsidRPr="005E290C">
              <w:rPr>
                <w:rFonts w:ascii="Arial" w:hAnsi="Arial" w:cs="Arial"/>
                <w:lang w:val="fil"/>
              </w:rPr>
              <w:tab/>
              <w:t>Amyendahin ang Pangunahing Plano/Plano ng Pagbabago ng Sona (Inspirada Town Center) para baguhin ang sona mula sa PC-MP (Planadong Komunidad na may Overlay ng Pangunahing Plano) patungong RM-16-MP (Residensyal na Katamtaman ang Density na may Overlay ng Pangunahing Plano);</w:t>
            </w:r>
          </w:p>
          <w:p w14:paraId="39638BF4" w14:textId="6A953591" w:rsidR="00DC2EDC" w:rsidRPr="005E290C" w:rsidRDefault="00DC2EDC" w:rsidP="00DC2EDC">
            <w:pPr>
              <w:spacing w:after="0" w:line="240" w:lineRule="auto"/>
              <w:ind w:left="412" w:right="15" w:hanging="412"/>
              <w:jc w:val="both"/>
              <w:rPr>
                <w:rFonts w:ascii="Arial" w:hAnsi="Arial" w:cs="Arial"/>
              </w:rPr>
            </w:pPr>
            <w:r w:rsidRPr="005E290C">
              <w:rPr>
                <w:rFonts w:ascii="Arial" w:hAnsi="Arial" w:cs="Arial"/>
                <w:lang w:val="fil"/>
              </w:rPr>
              <w:t>B)</w:t>
            </w:r>
            <w:r w:rsidRPr="005E290C">
              <w:rPr>
                <w:rFonts w:ascii="Arial" w:hAnsi="Arial" w:cs="Arial"/>
                <w:lang w:val="fil"/>
              </w:rPr>
              <w:tab/>
              <w:t>Mga kahilingan sa waiver mula sa mga pamantayan ng Kodigo sa Pagpapahusay para: a) alisin ang mga bangketa sa mga residensyal na kalsada; b) bawasan ang minimum na lapad ng lote mula 25 talampakan patungong 24 na talampakan at 10 pulgada; c) pataasin ang gusali mula 35 talampakan patungong 51 talampakan; at d) pataasin ang maximum na setback ng garahe mula 5 talampakan patungong 7 talampakan at 8 pulgada;</w:t>
            </w:r>
          </w:p>
          <w:p w14:paraId="3AFCE6EF" w14:textId="77777777" w:rsidR="00DC2EDC" w:rsidRPr="005E290C" w:rsidRDefault="00DC2EDC" w:rsidP="00DC2EDC">
            <w:pPr>
              <w:spacing w:after="0" w:line="240" w:lineRule="auto"/>
              <w:ind w:left="412" w:right="15" w:hanging="412"/>
              <w:jc w:val="both"/>
              <w:rPr>
                <w:rFonts w:ascii="Arial" w:hAnsi="Arial" w:cs="Arial"/>
              </w:rPr>
            </w:pPr>
            <w:r w:rsidRPr="005E290C">
              <w:rPr>
                <w:rFonts w:ascii="Arial" w:hAnsi="Arial" w:cs="Arial"/>
                <w:lang w:val="fil"/>
              </w:rPr>
              <w:t>C)</w:t>
            </w:r>
            <w:r w:rsidRPr="005E290C">
              <w:rPr>
                <w:rFonts w:ascii="Arial" w:hAnsi="Arial" w:cs="Arial"/>
                <w:lang w:val="fil"/>
              </w:rPr>
              <w:tab/>
              <w:t>154 na lote (149 na naka-attach na pang-</w:t>
            </w:r>
            <w:proofErr w:type="spellStart"/>
            <w:r w:rsidRPr="005E290C">
              <w:rPr>
                <w:rFonts w:ascii="Arial" w:eastAsia="PMingLiU" w:hAnsi="Arial" w:cs="Arial"/>
                <w:color w:val="000000"/>
              </w:rPr>
              <w:t>isahang</w:t>
            </w:r>
            <w:proofErr w:type="spellEnd"/>
            <w:r w:rsidRPr="005E290C">
              <w:rPr>
                <w:rFonts w:ascii="Arial" w:hAnsi="Arial" w:cs="Arial"/>
                <w:lang w:val="fil"/>
              </w:rPr>
              <w:t xml:space="preserve"> pamilya, 5 karaniwan) residensyal na subdibisyon; at</w:t>
            </w:r>
          </w:p>
          <w:p w14:paraId="2DD6C9EF" w14:textId="77777777" w:rsidR="00BC7043" w:rsidRDefault="00DC2EDC" w:rsidP="00DC2EDC">
            <w:pPr>
              <w:spacing w:after="0" w:line="240" w:lineRule="auto"/>
              <w:ind w:left="412" w:hanging="412"/>
              <w:jc w:val="both"/>
              <w:rPr>
                <w:rFonts w:ascii="Arial" w:hAnsi="Arial" w:cs="Arial"/>
                <w:lang w:val="fil"/>
              </w:rPr>
            </w:pPr>
            <w:r w:rsidRPr="005E290C">
              <w:rPr>
                <w:rFonts w:ascii="Arial" w:hAnsi="Arial" w:cs="Arial"/>
                <w:lang w:val="fil"/>
              </w:rPr>
              <w:t>D)</w:t>
            </w:r>
            <w:r w:rsidRPr="005E290C">
              <w:rPr>
                <w:rFonts w:ascii="Arial" w:hAnsi="Arial" w:cs="Arial"/>
                <w:lang w:val="fil"/>
              </w:rPr>
              <w:tab/>
              <w:t>Pagsusuri ng arkitektura at disenyo ng site para sa naka-attach na pang-</w:t>
            </w:r>
            <w:proofErr w:type="spellStart"/>
            <w:r w:rsidRPr="005E290C">
              <w:rPr>
                <w:rFonts w:ascii="Arial" w:eastAsia="PMingLiU" w:hAnsi="Arial" w:cs="Arial"/>
                <w:color w:val="000000"/>
              </w:rPr>
              <w:t>isahang</w:t>
            </w:r>
            <w:proofErr w:type="spellEnd"/>
            <w:r w:rsidRPr="005E290C">
              <w:rPr>
                <w:rFonts w:ascii="Arial" w:hAnsi="Arial" w:cs="Arial"/>
                <w:lang w:val="fil"/>
              </w:rPr>
              <w:t xml:space="preserve"> pamilya na residensyal na subdibisyon</w:t>
            </w:r>
            <w:r w:rsidR="00C07909">
              <w:rPr>
                <w:rFonts w:ascii="Arial" w:hAnsi="Arial" w:cs="Arial"/>
                <w:lang w:val="fil"/>
              </w:rPr>
              <w:t>;</w:t>
            </w:r>
            <w:r w:rsidRPr="005E290C">
              <w:rPr>
                <w:rFonts w:ascii="Arial" w:hAnsi="Arial" w:cs="Arial"/>
                <w:lang w:val="fil"/>
              </w:rPr>
              <w:t xml:space="preserve"> sa 11.7 na acre na karaniwang matatagpuan sa timog-kanluran ng Via Da Vinci at Via Inspirada sa Lugar ng Pagpaplano ng Kanlurang Henderson.</w:t>
            </w:r>
          </w:p>
          <w:p w14:paraId="581D3499" w14:textId="174E82A0" w:rsidR="004E053C" w:rsidRPr="00E805EC" w:rsidRDefault="004E053C" w:rsidP="00DC2EDC">
            <w:pPr>
              <w:spacing w:after="0" w:line="240" w:lineRule="auto"/>
              <w:ind w:left="412" w:hanging="412"/>
              <w:jc w:val="both"/>
              <w:rPr>
                <w:rFonts w:ascii="Times New Roman" w:hAnsi="Times New Roman"/>
                <w:noProof/>
                <w:sz w:val="20"/>
                <w:szCs w:val="20"/>
              </w:rPr>
            </w:pPr>
          </w:p>
        </w:tc>
        <w:tc>
          <w:tcPr>
            <w:tcW w:w="3780" w:type="dxa"/>
            <w:tcBorders>
              <w:top w:val="single" w:sz="12" w:space="0" w:color="auto"/>
              <w:bottom w:val="single" w:sz="12" w:space="0" w:color="auto"/>
            </w:tcBorders>
          </w:tcPr>
          <w:p w14:paraId="7377B4C9" w14:textId="7E655D61" w:rsidR="00BC7043" w:rsidRPr="00E805EC" w:rsidRDefault="006C18AF" w:rsidP="00C07909">
            <w:pPr>
              <w:spacing w:after="120"/>
              <w:jc w:val="center"/>
              <w:rPr>
                <w:noProof/>
              </w:rPr>
            </w:pPr>
            <w:r>
              <w:rPr>
                <w:noProof/>
              </w:rPr>
              <w:drawing>
                <wp:inline distT="0" distB="0" distL="0" distR="0" wp14:anchorId="11BC3B71" wp14:editId="2D84A1F8">
                  <wp:extent cx="2377440" cy="1584960"/>
                  <wp:effectExtent l="0" t="0" r="3810" b="0"/>
                  <wp:docPr id="1008237958"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37958" name="Picture 7"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473C10" w:rsidRPr="00E805EC" w14:paraId="6C82270F" w14:textId="77777777" w:rsidTr="004E053C">
        <w:trPr>
          <w:cantSplit/>
        </w:trPr>
        <w:tc>
          <w:tcPr>
            <w:tcW w:w="6480" w:type="dxa"/>
            <w:tcBorders>
              <w:top w:val="single" w:sz="12" w:space="0" w:color="auto"/>
              <w:bottom w:val="single" w:sz="12" w:space="0" w:color="auto"/>
            </w:tcBorders>
          </w:tcPr>
          <w:p w14:paraId="4740BADE"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Numero ng Aplikasyon</w:t>
            </w:r>
            <w:r w:rsidR="00473C10">
              <w:rPr>
                <w:rFonts w:ascii="Arial" w:hAnsi="Arial" w:cs="Arial"/>
                <w:b/>
                <w:bCs/>
                <w:noProof/>
                <w:lang w:val="es-US"/>
              </w:rPr>
              <w:t xml:space="preserve">: </w:t>
            </w:r>
            <w:r w:rsidR="00473C10">
              <w:rPr>
                <w:rFonts w:ascii="Arial" w:hAnsi="Arial" w:cs="Arial"/>
                <w:noProof/>
              </w:rPr>
              <w:t>CUP-2024014062, DRA-2024014063</w:t>
            </w:r>
          </w:p>
          <w:p w14:paraId="07C6B8E2"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Aplikante</w:t>
            </w:r>
            <w:r w:rsidR="00473C10">
              <w:rPr>
                <w:rFonts w:ascii="Arial" w:hAnsi="Arial" w:cs="Arial"/>
                <w:b/>
                <w:bCs/>
                <w:noProof/>
                <w:lang w:val="es-US"/>
              </w:rPr>
              <w:t xml:space="preserve">: </w:t>
            </w:r>
            <w:r w:rsidR="00473C10">
              <w:rPr>
                <w:rFonts w:ascii="Arial" w:hAnsi="Arial" w:cs="Arial"/>
                <w:noProof/>
              </w:rPr>
              <w:t>Kingsbarn Realty Capital</w:t>
            </w:r>
          </w:p>
          <w:p w14:paraId="4521AFA8"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Kontak ng Kawani</w:t>
            </w:r>
            <w:r w:rsidR="00473C10">
              <w:rPr>
                <w:rFonts w:ascii="Arial" w:hAnsi="Arial" w:cs="Arial"/>
                <w:b/>
                <w:bCs/>
                <w:noProof/>
                <w:lang w:val="es-US"/>
              </w:rPr>
              <w:t xml:space="preserve">: </w:t>
            </w:r>
            <w:r w:rsidR="00473C10">
              <w:rPr>
                <w:rFonts w:ascii="Arial" w:hAnsi="Arial" w:cs="Arial"/>
                <w:noProof/>
              </w:rPr>
              <w:t>Elizabeth Brown</w:t>
            </w:r>
          </w:p>
          <w:p w14:paraId="56425242" w14:textId="77777777" w:rsidR="00DC2EDC" w:rsidRDefault="00DC2EDC" w:rsidP="00DC2EDC">
            <w:pPr>
              <w:spacing w:after="0" w:line="240" w:lineRule="auto"/>
              <w:jc w:val="both"/>
              <w:rPr>
                <w:rFonts w:ascii="Arial" w:hAnsi="Arial" w:cs="Arial"/>
                <w:noProof/>
                <w:lang w:val="es-US"/>
              </w:rPr>
            </w:pPr>
          </w:p>
          <w:p w14:paraId="081D0844" w14:textId="77777777" w:rsidR="00DC2EDC" w:rsidRDefault="00CB1420" w:rsidP="00DC2EDC">
            <w:pPr>
              <w:spacing w:after="0" w:line="240" w:lineRule="auto"/>
              <w:jc w:val="both"/>
              <w:rPr>
                <w:rFonts w:ascii="Arial" w:hAnsi="Arial" w:cs="Arial"/>
                <w:b/>
                <w:bCs/>
                <w:noProof/>
                <w:lang w:val="es-US"/>
              </w:rPr>
            </w:pPr>
            <w:r>
              <w:rPr>
                <w:rFonts w:ascii="Arial" w:hAnsi="Arial" w:cs="Arial"/>
                <w:b/>
                <w:bCs/>
                <w:noProof/>
                <w:lang w:val="es-US"/>
              </w:rPr>
              <w:t>KAHILINGAN</w:t>
            </w:r>
            <w:r w:rsidR="00473C10">
              <w:rPr>
                <w:rFonts w:ascii="Arial" w:hAnsi="Arial" w:cs="Arial"/>
                <w:b/>
                <w:bCs/>
                <w:noProof/>
                <w:lang w:val="es-US"/>
              </w:rPr>
              <w:t>:</w:t>
            </w:r>
          </w:p>
          <w:p w14:paraId="090557DF" w14:textId="77777777" w:rsidR="009D5356" w:rsidRPr="005E290C" w:rsidRDefault="009D5356" w:rsidP="009D5356">
            <w:pPr>
              <w:spacing w:after="0" w:line="240" w:lineRule="auto"/>
              <w:ind w:left="403" w:right="15" w:hanging="432"/>
              <w:jc w:val="both"/>
              <w:rPr>
                <w:rFonts w:ascii="Arial" w:hAnsi="Arial" w:cs="Arial"/>
              </w:rPr>
            </w:pPr>
            <w:r w:rsidRPr="005E290C">
              <w:rPr>
                <w:rFonts w:ascii="Arial" w:hAnsi="Arial" w:cs="Arial"/>
                <w:lang w:val="fil"/>
              </w:rPr>
              <w:t>A)</w:t>
            </w:r>
            <w:r w:rsidRPr="005E290C">
              <w:rPr>
                <w:rFonts w:ascii="Arial" w:hAnsi="Arial" w:cs="Arial"/>
                <w:lang w:val="fil"/>
              </w:rPr>
              <w:tab/>
              <w:t>Restaurant na may Drive-Through na Pasilidad; at</w:t>
            </w:r>
          </w:p>
          <w:p w14:paraId="38BA853A" w14:textId="77777777" w:rsidR="00473C10" w:rsidRDefault="009D5356" w:rsidP="009D5356">
            <w:pPr>
              <w:spacing w:after="0" w:line="240" w:lineRule="auto"/>
              <w:ind w:left="403" w:hanging="432"/>
              <w:jc w:val="both"/>
              <w:rPr>
                <w:rFonts w:ascii="Arial" w:hAnsi="Arial" w:cs="Arial"/>
                <w:lang w:val="fil"/>
              </w:rPr>
            </w:pPr>
            <w:r w:rsidRPr="005E290C">
              <w:rPr>
                <w:rFonts w:ascii="Arial" w:hAnsi="Arial" w:cs="Arial"/>
                <w:lang w:val="fil"/>
              </w:rPr>
              <w:t>B)</w:t>
            </w:r>
            <w:r w:rsidRPr="005E290C">
              <w:rPr>
                <w:rFonts w:ascii="Arial" w:hAnsi="Arial" w:cs="Arial"/>
                <w:lang w:val="fil"/>
              </w:rPr>
              <w:tab/>
              <w:t>Pagsusuri sa arkitektura at disenyo ng site para sa Restaurant na may Drive-Through na Pasilidad; sa 2.8 na acre na matatagpuan sa timog-kanlurang sulok ng Rose Parkway at Maryland Parkway, sa Lugar ng Pagpaplano ng Westgate.</w:t>
            </w:r>
          </w:p>
          <w:p w14:paraId="542018F2" w14:textId="7894E0DB" w:rsidR="004E053C" w:rsidRPr="00E805EC" w:rsidRDefault="004E053C" w:rsidP="009D5356">
            <w:pPr>
              <w:spacing w:after="0" w:line="240" w:lineRule="auto"/>
              <w:ind w:left="403" w:hanging="432"/>
              <w:jc w:val="both"/>
              <w:rPr>
                <w:rFonts w:ascii="Times New Roman" w:hAnsi="Times New Roman"/>
                <w:noProof/>
                <w:sz w:val="20"/>
                <w:szCs w:val="20"/>
              </w:rPr>
            </w:pPr>
          </w:p>
        </w:tc>
        <w:tc>
          <w:tcPr>
            <w:tcW w:w="3780" w:type="dxa"/>
            <w:tcBorders>
              <w:top w:val="single" w:sz="12" w:space="0" w:color="auto"/>
              <w:bottom w:val="single" w:sz="12" w:space="0" w:color="auto"/>
            </w:tcBorders>
          </w:tcPr>
          <w:p w14:paraId="6E69D0F5" w14:textId="287609A2" w:rsidR="00473C10" w:rsidRPr="00E805EC" w:rsidRDefault="006C18AF" w:rsidP="00C07909">
            <w:pPr>
              <w:spacing w:after="120"/>
              <w:jc w:val="center"/>
              <w:rPr>
                <w:noProof/>
              </w:rPr>
            </w:pPr>
            <w:r>
              <w:rPr>
                <w:noProof/>
              </w:rPr>
              <w:drawing>
                <wp:inline distT="0" distB="0" distL="0" distR="0" wp14:anchorId="535C58CD" wp14:editId="25F0D968">
                  <wp:extent cx="2377440" cy="1584960"/>
                  <wp:effectExtent l="0" t="0" r="3810" b="0"/>
                  <wp:docPr id="1074539648" name="Picture 9"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539648" name="Picture 9" descr="Diagram, engineer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473C10" w:rsidRPr="00E805EC" w14:paraId="3EB6544D" w14:textId="77777777" w:rsidTr="004E053C">
        <w:trPr>
          <w:cantSplit/>
        </w:trPr>
        <w:tc>
          <w:tcPr>
            <w:tcW w:w="6480" w:type="dxa"/>
            <w:tcBorders>
              <w:top w:val="single" w:sz="12" w:space="0" w:color="auto"/>
              <w:bottom w:val="single" w:sz="12" w:space="0" w:color="auto"/>
            </w:tcBorders>
          </w:tcPr>
          <w:p w14:paraId="6329F63C"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lastRenderedPageBreak/>
              <w:t>Numero ng Aplikasyon</w:t>
            </w:r>
            <w:r w:rsidR="00473C10">
              <w:rPr>
                <w:rFonts w:ascii="Arial" w:hAnsi="Arial" w:cs="Arial"/>
                <w:b/>
                <w:bCs/>
                <w:noProof/>
                <w:lang w:val="es-US"/>
              </w:rPr>
              <w:t xml:space="preserve">: </w:t>
            </w:r>
            <w:r w:rsidR="00473C10">
              <w:rPr>
                <w:rFonts w:ascii="Arial" w:hAnsi="Arial" w:cs="Arial"/>
                <w:noProof/>
              </w:rPr>
              <w:t>CUP-2023013819, WOS-2024014192, DRA-2023013822</w:t>
            </w:r>
          </w:p>
          <w:p w14:paraId="04AB1895"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Aplikante</w:t>
            </w:r>
            <w:r w:rsidR="00473C10">
              <w:rPr>
                <w:rFonts w:ascii="Arial" w:hAnsi="Arial" w:cs="Arial"/>
                <w:b/>
                <w:bCs/>
                <w:noProof/>
                <w:lang w:val="es-US"/>
              </w:rPr>
              <w:t xml:space="preserve">: </w:t>
            </w:r>
            <w:r w:rsidR="00473C10">
              <w:rPr>
                <w:rFonts w:ascii="Arial" w:hAnsi="Arial" w:cs="Arial"/>
                <w:noProof/>
              </w:rPr>
              <w:t>Las Vegas Valley Water District</w:t>
            </w:r>
          </w:p>
          <w:p w14:paraId="4AB5602C"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Kontak ng Kawani</w:t>
            </w:r>
            <w:r w:rsidR="00473C10">
              <w:rPr>
                <w:rFonts w:ascii="Arial" w:hAnsi="Arial" w:cs="Arial"/>
                <w:b/>
                <w:bCs/>
                <w:noProof/>
                <w:lang w:val="es-US"/>
              </w:rPr>
              <w:t xml:space="preserve">: </w:t>
            </w:r>
            <w:r w:rsidR="00473C10">
              <w:rPr>
                <w:rFonts w:ascii="Arial" w:hAnsi="Arial" w:cs="Arial"/>
                <w:noProof/>
              </w:rPr>
              <w:t>Elizabeth Brown</w:t>
            </w:r>
          </w:p>
          <w:p w14:paraId="03060BF1" w14:textId="77777777" w:rsidR="00DC2EDC" w:rsidRDefault="00DC2EDC" w:rsidP="00DC2EDC">
            <w:pPr>
              <w:spacing w:after="0" w:line="240" w:lineRule="auto"/>
              <w:jc w:val="both"/>
              <w:rPr>
                <w:rFonts w:ascii="Arial" w:hAnsi="Arial" w:cs="Arial"/>
                <w:noProof/>
                <w:lang w:val="es-US"/>
              </w:rPr>
            </w:pPr>
          </w:p>
          <w:p w14:paraId="47167226" w14:textId="77777777" w:rsidR="009D5356" w:rsidRDefault="00CB1420" w:rsidP="00DC2EDC">
            <w:pPr>
              <w:spacing w:after="0" w:line="240" w:lineRule="auto"/>
              <w:jc w:val="both"/>
              <w:rPr>
                <w:rFonts w:ascii="Arial" w:hAnsi="Arial" w:cs="Arial"/>
                <w:noProof/>
                <w:lang w:val="es-US"/>
              </w:rPr>
            </w:pPr>
            <w:r>
              <w:rPr>
                <w:rFonts w:ascii="Arial" w:hAnsi="Arial" w:cs="Arial"/>
                <w:b/>
                <w:bCs/>
                <w:noProof/>
                <w:lang w:val="es-US"/>
              </w:rPr>
              <w:t>KAHILINGAN</w:t>
            </w:r>
            <w:r w:rsidR="00473C10">
              <w:rPr>
                <w:rFonts w:ascii="Arial" w:hAnsi="Arial" w:cs="Arial"/>
                <w:b/>
                <w:bCs/>
                <w:noProof/>
                <w:lang w:val="es-US"/>
              </w:rPr>
              <w:t>:</w:t>
            </w:r>
          </w:p>
          <w:p w14:paraId="30444A4E" w14:textId="77777777" w:rsidR="009D5356" w:rsidRPr="005E290C" w:rsidRDefault="009D5356" w:rsidP="009D5356">
            <w:pPr>
              <w:spacing w:after="0" w:line="240" w:lineRule="auto"/>
              <w:ind w:left="403" w:right="15" w:hanging="432"/>
              <w:jc w:val="both"/>
              <w:rPr>
                <w:rFonts w:ascii="Arial" w:hAnsi="Arial" w:cs="Arial"/>
              </w:rPr>
            </w:pPr>
            <w:r w:rsidRPr="005E290C">
              <w:rPr>
                <w:rFonts w:ascii="Arial" w:hAnsi="Arial" w:cs="Arial"/>
                <w:lang w:val="fil"/>
              </w:rPr>
              <w:t>A)</w:t>
            </w:r>
            <w:r w:rsidRPr="005E290C">
              <w:rPr>
                <w:rFonts w:ascii="Arial" w:hAnsi="Arial" w:cs="Arial"/>
                <w:lang w:val="fil"/>
              </w:rPr>
              <w:tab/>
              <w:t xml:space="preserve">Utilidad, Pangunahin; </w:t>
            </w:r>
          </w:p>
          <w:p w14:paraId="46E36D00" w14:textId="77777777" w:rsidR="009D5356" w:rsidRPr="005E290C" w:rsidRDefault="009D5356" w:rsidP="009D5356">
            <w:pPr>
              <w:spacing w:after="0" w:line="240" w:lineRule="auto"/>
              <w:ind w:left="403" w:right="15" w:hanging="432"/>
              <w:jc w:val="both"/>
              <w:rPr>
                <w:rFonts w:ascii="Arial" w:hAnsi="Arial" w:cs="Arial"/>
              </w:rPr>
            </w:pPr>
            <w:r w:rsidRPr="005E290C">
              <w:rPr>
                <w:rFonts w:ascii="Arial" w:hAnsi="Arial" w:cs="Arial"/>
                <w:lang w:val="fil"/>
              </w:rPr>
              <w:t>B)</w:t>
            </w:r>
            <w:r w:rsidRPr="005E290C">
              <w:rPr>
                <w:rFonts w:ascii="Arial" w:hAnsi="Arial" w:cs="Arial"/>
                <w:lang w:val="fil"/>
              </w:rPr>
              <w:tab/>
              <w:t>Kahilingan sa waiver mula sa mga pamantayan ng Kodigo sa Pagpapahusay para pataasin ang bakod ng perimeter mula 6 na talampakan patungong 13.5 na talampakan; at</w:t>
            </w:r>
          </w:p>
          <w:p w14:paraId="1F5E7D18" w14:textId="77777777" w:rsidR="00473C10" w:rsidRDefault="009D5356" w:rsidP="009D5356">
            <w:pPr>
              <w:spacing w:after="0" w:line="240" w:lineRule="auto"/>
              <w:ind w:left="403" w:hanging="432"/>
              <w:jc w:val="both"/>
              <w:rPr>
                <w:rFonts w:ascii="Arial" w:hAnsi="Arial" w:cs="Arial"/>
                <w:lang w:val="fil"/>
              </w:rPr>
            </w:pPr>
            <w:r w:rsidRPr="005E290C">
              <w:rPr>
                <w:rFonts w:ascii="Arial" w:hAnsi="Arial" w:cs="Arial"/>
                <w:lang w:val="fil"/>
              </w:rPr>
              <w:t>C)</w:t>
            </w:r>
            <w:r w:rsidRPr="005E290C">
              <w:rPr>
                <w:rFonts w:ascii="Arial" w:hAnsi="Arial" w:cs="Arial"/>
                <w:lang w:val="fil"/>
              </w:rPr>
              <w:tab/>
              <w:t>Pagsusuri sa arkitektura at disenyo ng site para sa Pangunahing Utilidad (Istasyon ng Pagkontrol sa Rate ng Pagdaloy na nasa ilalim ng lupa); sa 2.5 na acre na karaniwang matatagpuan sa timog-kanluran ng interseksyon ng East Lake Mead Boulevard at Calico Ridge Drive, sa Lugar ng Pagpaplano ng Foothills.</w:t>
            </w:r>
          </w:p>
          <w:p w14:paraId="5821658E" w14:textId="1DD96A99" w:rsidR="004E053C" w:rsidRPr="00E805EC" w:rsidRDefault="004E053C" w:rsidP="009D5356">
            <w:pPr>
              <w:spacing w:after="0" w:line="240" w:lineRule="auto"/>
              <w:ind w:left="403" w:hanging="432"/>
              <w:jc w:val="both"/>
              <w:rPr>
                <w:rFonts w:ascii="Times New Roman" w:hAnsi="Times New Roman"/>
                <w:noProof/>
                <w:sz w:val="20"/>
                <w:szCs w:val="20"/>
              </w:rPr>
            </w:pPr>
          </w:p>
        </w:tc>
        <w:tc>
          <w:tcPr>
            <w:tcW w:w="3780" w:type="dxa"/>
            <w:tcBorders>
              <w:top w:val="single" w:sz="12" w:space="0" w:color="auto"/>
              <w:bottom w:val="single" w:sz="12" w:space="0" w:color="auto"/>
            </w:tcBorders>
          </w:tcPr>
          <w:p w14:paraId="1441E336" w14:textId="3C12AB84" w:rsidR="00473C10" w:rsidRPr="00E805EC" w:rsidRDefault="006C18AF" w:rsidP="00C07909">
            <w:pPr>
              <w:spacing w:after="120"/>
              <w:jc w:val="center"/>
              <w:rPr>
                <w:noProof/>
              </w:rPr>
            </w:pPr>
            <w:r>
              <w:rPr>
                <w:noProof/>
              </w:rPr>
              <w:drawing>
                <wp:inline distT="0" distB="0" distL="0" distR="0" wp14:anchorId="334AB268" wp14:editId="49503AE9">
                  <wp:extent cx="2377440" cy="1584960"/>
                  <wp:effectExtent l="0" t="0" r="3810" b="0"/>
                  <wp:docPr id="2052753422" name="Picture 10"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53422" name="Picture 10" descr="Diagram, engineer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473C10" w:rsidRPr="00E805EC" w14:paraId="3299BB01" w14:textId="77777777" w:rsidTr="004E053C">
        <w:trPr>
          <w:cantSplit/>
        </w:trPr>
        <w:tc>
          <w:tcPr>
            <w:tcW w:w="6480" w:type="dxa"/>
            <w:tcBorders>
              <w:top w:val="single" w:sz="12" w:space="0" w:color="auto"/>
              <w:bottom w:val="single" w:sz="12" w:space="0" w:color="auto"/>
            </w:tcBorders>
          </w:tcPr>
          <w:p w14:paraId="3E629937"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Numero ng Aplikasyon</w:t>
            </w:r>
            <w:r w:rsidR="00473C10">
              <w:rPr>
                <w:rFonts w:ascii="Arial" w:hAnsi="Arial" w:cs="Arial"/>
                <w:b/>
                <w:bCs/>
                <w:noProof/>
                <w:lang w:val="es-US"/>
              </w:rPr>
              <w:t xml:space="preserve">: </w:t>
            </w:r>
            <w:r w:rsidR="00473C10">
              <w:rPr>
                <w:rFonts w:ascii="Arial" w:hAnsi="Arial" w:cs="Arial"/>
                <w:noProof/>
              </w:rPr>
              <w:t>WOS-2024014048</w:t>
            </w:r>
          </w:p>
          <w:p w14:paraId="7CA48B55"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Aplikante</w:t>
            </w:r>
            <w:r w:rsidR="00473C10">
              <w:rPr>
                <w:rFonts w:ascii="Arial" w:hAnsi="Arial" w:cs="Arial"/>
                <w:b/>
                <w:bCs/>
                <w:noProof/>
                <w:lang w:val="es-US"/>
              </w:rPr>
              <w:t xml:space="preserve">: </w:t>
            </w:r>
            <w:r w:rsidR="00473C10">
              <w:rPr>
                <w:rFonts w:ascii="Arial" w:hAnsi="Arial" w:cs="Arial"/>
                <w:noProof/>
              </w:rPr>
              <w:t>Eric De La Cruz</w:t>
            </w:r>
          </w:p>
          <w:p w14:paraId="4C86A666"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Kontak ng Kawani</w:t>
            </w:r>
            <w:r w:rsidR="00473C10">
              <w:rPr>
                <w:rFonts w:ascii="Arial" w:hAnsi="Arial" w:cs="Arial"/>
                <w:b/>
                <w:bCs/>
                <w:noProof/>
                <w:lang w:val="es-US"/>
              </w:rPr>
              <w:t xml:space="preserve">: </w:t>
            </w:r>
            <w:r w:rsidR="00473C10">
              <w:rPr>
                <w:rFonts w:ascii="Arial" w:hAnsi="Arial" w:cs="Arial"/>
                <w:noProof/>
              </w:rPr>
              <w:t>Richelle Liston</w:t>
            </w:r>
          </w:p>
          <w:p w14:paraId="797D7593" w14:textId="77777777" w:rsidR="00DC2EDC" w:rsidRDefault="00DC2EDC" w:rsidP="00DC2EDC">
            <w:pPr>
              <w:spacing w:after="0" w:line="240" w:lineRule="auto"/>
              <w:jc w:val="both"/>
              <w:rPr>
                <w:rFonts w:ascii="Arial" w:hAnsi="Arial" w:cs="Arial"/>
                <w:noProof/>
                <w:lang w:val="es-US"/>
              </w:rPr>
            </w:pPr>
          </w:p>
          <w:p w14:paraId="6512BE6B" w14:textId="527D58DF" w:rsidR="00473C10" w:rsidRPr="00E805EC" w:rsidRDefault="00CB1420" w:rsidP="00DC2EDC">
            <w:pPr>
              <w:spacing w:after="0" w:line="240" w:lineRule="auto"/>
              <w:jc w:val="both"/>
              <w:rPr>
                <w:rFonts w:ascii="Times New Roman" w:hAnsi="Times New Roman"/>
                <w:noProof/>
                <w:sz w:val="20"/>
                <w:szCs w:val="20"/>
              </w:rPr>
            </w:pPr>
            <w:r>
              <w:rPr>
                <w:rFonts w:ascii="Arial" w:hAnsi="Arial" w:cs="Arial"/>
                <w:b/>
                <w:bCs/>
                <w:noProof/>
                <w:lang w:val="es-US"/>
              </w:rPr>
              <w:t>KAHILINGAN</w:t>
            </w:r>
            <w:r w:rsidR="00473C10">
              <w:rPr>
                <w:rFonts w:ascii="Arial" w:hAnsi="Arial" w:cs="Arial"/>
                <w:b/>
                <w:bCs/>
                <w:noProof/>
                <w:lang w:val="es-US"/>
              </w:rPr>
              <w:t>:</w:t>
            </w:r>
            <w:r w:rsidR="00473C10">
              <w:rPr>
                <w:rFonts w:ascii="Arial" w:hAnsi="Arial" w:cs="Arial"/>
                <w:noProof/>
                <w:lang w:val="es-US"/>
              </w:rPr>
              <w:t xml:space="preserve"> </w:t>
            </w:r>
            <w:r w:rsidR="009D5356" w:rsidRPr="005E290C">
              <w:rPr>
                <w:rFonts w:ascii="Arial" w:hAnsi="Arial" w:cs="Arial"/>
                <w:lang w:val="fil"/>
              </w:rPr>
              <w:t>Kahilingan sa waiver mula sa mga pamantayan ng Kodigo sa Pagpapaunlad para bawasan ang setback sa gilid mula 5 talampakan patungong 1 talampakan para sa umiiral na accessory na gusali (pang-imbakang shed), na matatagpuan sa 797 Telfer Lane, sa Lugar ng Pagpaplano ng Paradise Hills.</w:t>
            </w:r>
          </w:p>
        </w:tc>
        <w:tc>
          <w:tcPr>
            <w:tcW w:w="3780" w:type="dxa"/>
            <w:tcBorders>
              <w:top w:val="single" w:sz="12" w:space="0" w:color="auto"/>
              <w:bottom w:val="single" w:sz="12" w:space="0" w:color="auto"/>
            </w:tcBorders>
          </w:tcPr>
          <w:p w14:paraId="1B1FEB7C" w14:textId="6A185DC7" w:rsidR="00473C10" w:rsidRPr="00E805EC" w:rsidRDefault="006C18AF" w:rsidP="00C07909">
            <w:pPr>
              <w:spacing w:after="120"/>
              <w:jc w:val="center"/>
              <w:rPr>
                <w:noProof/>
              </w:rPr>
            </w:pPr>
            <w:r>
              <w:rPr>
                <w:noProof/>
              </w:rPr>
              <w:drawing>
                <wp:inline distT="0" distB="0" distL="0" distR="0" wp14:anchorId="43D27A9A" wp14:editId="01DE1D11">
                  <wp:extent cx="2377440" cy="1584960"/>
                  <wp:effectExtent l="0" t="0" r="3810" b="0"/>
                  <wp:docPr id="572995316"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995316" name="Picture 12"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473C10" w:rsidRPr="00E805EC" w14:paraId="5DF6EDEE" w14:textId="77777777" w:rsidTr="004E053C">
        <w:trPr>
          <w:cantSplit/>
        </w:trPr>
        <w:tc>
          <w:tcPr>
            <w:tcW w:w="6480" w:type="dxa"/>
            <w:tcBorders>
              <w:top w:val="single" w:sz="12" w:space="0" w:color="auto"/>
              <w:bottom w:val="single" w:sz="12" w:space="0" w:color="auto"/>
            </w:tcBorders>
          </w:tcPr>
          <w:p w14:paraId="16BC63C0" w14:textId="77777777" w:rsidR="00DC2EDC" w:rsidRPr="004E053C" w:rsidRDefault="00CB1420" w:rsidP="00DC2EDC">
            <w:pPr>
              <w:spacing w:after="0" w:line="240" w:lineRule="auto"/>
              <w:jc w:val="both"/>
              <w:rPr>
                <w:rFonts w:ascii="Arial" w:hAnsi="Arial" w:cs="Arial"/>
                <w:noProof/>
                <w:spacing w:val="-4"/>
                <w:lang w:val="es-US"/>
              </w:rPr>
            </w:pPr>
            <w:r w:rsidRPr="004E053C">
              <w:rPr>
                <w:rFonts w:ascii="Arial" w:hAnsi="Arial" w:cs="Arial"/>
                <w:b/>
                <w:bCs/>
                <w:noProof/>
                <w:spacing w:val="-4"/>
                <w:lang w:val="es-US"/>
              </w:rPr>
              <w:t>Numero ng Aplikasyon</w:t>
            </w:r>
            <w:r w:rsidR="00473C10" w:rsidRPr="004E053C">
              <w:rPr>
                <w:rFonts w:ascii="Arial" w:hAnsi="Arial" w:cs="Arial"/>
                <w:b/>
                <w:bCs/>
                <w:noProof/>
                <w:spacing w:val="-4"/>
                <w:lang w:val="es-US"/>
              </w:rPr>
              <w:t xml:space="preserve">: </w:t>
            </w:r>
            <w:r w:rsidR="00473C10" w:rsidRPr="004E053C">
              <w:rPr>
                <w:rFonts w:ascii="Arial" w:hAnsi="Arial" w:cs="Arial"/>
                <w:noProof/>
                <w:spacing w:val="-4"/>
              </w:rPr>
              <w:t>CUP-2024014115, DRA-2020005431-A2</w:t>
            </w:r>
          </w:p>
          <w:p w14:paraId="2A512820" w14:textId="09A8406E" w:rsidR="00DC2EDC" w:rsidRDefault="00CB1420" w:rsidP="00DC2EDC">
            <w:pPr>
              <w:spacing w:after="0" w:line="240" w:lineRule="auto"/>
              <w:jc w:val="both"/>
              <w:rPr>
                <w:rFonts w:ascii="Arial" w:hAnsi="Arial" w:cs="Arial"/>
                <w:noProof/>
                <w:lang w:val="es-US"/>
              </w:rPr>
            </w:pPr>
            <w:r>
              <w:rPr>
                <w:rFonts w:ascii="Arial" w:hAnsi="Arial" w:cs="Arial"/>
                <w:b/>
                <w:bCs/>
                <w:noProof/>
                <w:lang w:val="es-US"/>
              </w:rPr>
              <w:t>Aplikante</w:t>
            </w:r>
            <w:r w:rsidR="00473C10">
              <w:rPr>
                <w:rFonts w:ascii="Arial" w:hAnsi="Arial" w:cs="Arial"/>
                <w:b/>
                <w:bCs/>
                <w:noProof/>
                <w:lang w:val="es-US"/>
              </w:rPr>
              <w:t xml:space="preserve">: </w:t>
            </w:r>
            <w:r w:rsidR="00473C10">
              <w:rPr>
                <w:rFonts w:ascii="Arial" w:hAnsi="Arial" w:cs="Arial"/>
                <w:noProof/>
              </w:rPr>
              <w:t>Eliot Holdings, LLC</w:t>
            </w:r>
          </w:p>
          <w:p w14:paraId="20A66819" w14:textId="6BC1090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Kontak ng Kawani</w:t>
            </w:r>
            <w:r w:rsidR="00473C10">
              <w:rPr>
                <w:rFonts w:ascii="Arial" w:hAnsi="Arial" w:cs="Arial"/>
                <w:b/>
                <w:bCs/>
                <w:noProof/>
                <w:lang w:val="es-US"/>
              </w:rPr>
              <w:t xml:space="preserve">: </w:t>
            </w:r>
            <w:r w:rsidR="00DC2EDC">
              <w:rPr>
                <w:rFonts w:ascii="Arial" w:hAnsi="Arial" w:cs="Arial"/>
                <w:noProof/>
              </w:rPr>
              <w:t>Laura Bratcher</w:t>
            </w:r>
          </w:p>
          <w:p w14:paraId="77BC2301" w14:textId="77777777" w:rsidR="00DC2EDC" w:rsidRDefault="00DC2EDC" w:rsidP="00DC2EDC">
            <w:pPr>
              <w:spacing w:after="0" w:line="240" w:lineRule="auto"/>
              <w:jc w:val="both"/>
              <w:rPr>
                <w:rFonts w:ascii="Arial" w:hAnsi="Arial" w:cs="Arial"/>
                <w:noProof/>
                <w:lang w:val="es-US"/>
              </w:rPr>
            </w:pPr>
          </w:p>
          <w:p w14:paraId="08F99321" w14:textId="77777777" w:rsidR="009D5356" w:rsidRDefault="00CB1420" w:rsidP="00DC2EDC">
            <w:pPr>
              <w:spacing w:after="0" w:line="240" w:lineRule="auto"/>
              <w:jc w:val="both"/>
              <w:rPr>
                <w:rFonts w:ascii="Arial" w:hAnsi="Arial" w:cs="Arial"/>
                <w:noProof/>
                <w:lang w:val="es-US"/>
              </w:rPr>
            </w:pPr>
            <w:r>
              <w:rPr>
                <w:rFonts w:ascii="Arial" w:hAnsi="Arial" w:cs="Arial"/>
                <w:b/>
                <w:bCs/>
                <w:noProof/>
                <w:lang w:val="es-US"/>
              </w:rPr>
              <w:t>KAHILINGAN</w:t>
            </w:r>
            <w:r w:rsidR="00473C10">
              <w:rPr>
                <w:rFonts w:ascii="Arial" w:hAnsi="Arial" w:cs="Arial"/>
                <w:b/>
                <w:bCs/>
                <w:noProof/>
                <w:lang w:val="es-US"/>
              </w:rPr>
              <w:t>:</w:t>
            </w:r>
          </w:p>
          <w:p w14:paraId="09CBBF8B" w14:textId="77777777" w:rsidR="009D5356" w:rsidRPr="005E290C" w:rsidRDefault="009D5356" w:rsidP="009D5356">
            <w:pPr>
              <w:spacing w:after="0" w:line="240" w:lineRule="auto"/>
              <w:ind w:left="403" w:right="15" w:hanging="432"/>
              <w:jc w:val="both"/>
              <w:rPr>
                <w:rFonts w:ascii="Arial" w:hAnsi="Arial" w:cs="Arial"/>
              </w:rPr>
            </w:pPr>
            <w:r w:rsidRPr="005E290C">
              <w:rPr>
                <w:rFonts w:ascii="Arial" w:hAnsi="Arial" w:cs="Arial"/>
                <w:lang w:val="fil"/>
              </w:rPr>
              <w:t>A)</w:t>
            </w:r>
            <w:r w:rsidRPr="005E290C">
              <w:rPr>
                <w:rFonts w:ascii="Arial" w:hAnsi="Arial" w:cs="Arial"/>
                <w:lang w:val="fil"/>
              </w:rPr>
              <w:tab/>
              <w:t>Restaurant na may Drive-Through na Pasilidad; at</w:t>
            </w:r>
          </w:p>
          <w:p w14:paraId="02BE0576" w14:textId="77777777" w:rsidR="00473C10" w:rsidRDefault="009D5356" w:rsidP="009D5356">
            <w:pPr>
              <w:spacing w:after="0" w:line="240" w:lineRule="auto"/>
              <w:ind w:left="403" w:hanging="432"/>
              <w:jc w:val="both"/>
              <w:rPr>
                <w:rFonts w:ascii="Arial" w:hAnsi="Arial" w:cs="Arial"/>
                <w:lang w:val="fil"/>
              </w:rPr>
            </w:pPr>
            <w:r w:rsidRPr="005E290C">
              <w:rPr>
                <w:rFonts w:ascii="Arial" w:hAnsi="Arial" w:cs="Arial"/>
                <w:lang w:val="fil"/>
              </w:rPr>
              <w:t>B)</w:t>
            </w:r>
            <w:r w:rsidRPr="005E290C">
              <w:rPr>
                <w:rFonts w:ascii="Arial" w:hAnsi="Arial" w:cs="Arial"/>
                <w:lang w:val="fil"/>
              </w:rPr>
              <w:tab/>
              <w:t>Pagsusuri sa arkitektura at disenyo ng site para sa Restaurant na may Drive-Through na Pasilidad at Nagtitinging gusali sa isang bahagi ng 14.4 na acre, na matatagpuan sa timog-silangang sulok ng Executive Terminal Drive at Raiders Way, sa Lugar ng Pagpaplano ng Kanlurang Henderson.</w:t>
            </w:r>
          </w:p>
          <w:p w14:paraId="274DAC59" w14:textId="687FF276" w:rsidR="004E053C" w:rsidRPr="00E805EC" w:rsidRDefault="004E053C" w:rsidP="009D5356">
            <w:pPr>
              <w:spacing w:after="0" w:line="240" w:lineRule="auto"/>
              <w:ind w:left="403" w:hanging="432"/>
              <w:jc w:val="both"/>
              <w:rPr>
                <w:rFonts w:ascii="Times New Roman" w:hAnsi="Times New Roman"/>
                <w:noProof/>
                <w:sz w:val="20"/>
                <w:szCs w:val="20"/>
              </w:rPr>
            </w:pPr>
          </w:p>
        </w:tc>
        <w:tc>
          <w:tcPr>
            <w:tcW w:w="3780" w:type="dxa"/>
            <w:tcBorders>
              <w:top w:val="single" w:sz="12" w:space="0" w:color="auto"/>
              <w:bottom w:val="single" w:sz="12" w:space="0" w:color="auto"/>
            </w:tcBorders>
          </w:tcPr>
          <w:p w14:paraId="69D9A760" w14:textId="6587B6E1" w:rsidR="00473C10" w:rsidRPr="00E805EC" w:rsidRDefault="006C18AF" w:rsidP="00C07909">
            <w:pPr>
              <w:spacing w:after="120"/>
              <w:jc w:val="center"/>
              <w:rPr>
                <w:noProof/>
              </w:rPr>
            </w:pPr>
            <w:r>
              <w:rPr>
                <w:noProof/>
              </w:rPr>
              <w:drawing>
                <wp:inline distT="0" distB="0" distL="0" distR="0" wp14:anchorId="227FD27F" wp14:editId="5B23A782">
                  <wp:extent cx="2377440" cy="1584960"/>
                  <wp:effectExtent l="0" t="0" r="3810" b="0"/>
                  <wp:docPr id="1151325234"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25234" name="Picture 13"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7F2B68" w:rsidRPr="00E805EC" w14:paraId="063A53DA" w14:textId="77777777" w:rsidTr="004E053C">
        <w:trPr>
          <w:cantSplit/>
        </w:trPr>
        <w:tc>
          <w:tcPr>
            <w:tcW w:w="6480" w:type="dxa"/>
            <w:tcBorders>
              <w:top w:val="single" w:sz="12" w:space="0" w:color="auto"/>
              <w:bottom w:val="single" w:sz="12" w:space="0" w:color="auto"/>
            </w:tcBorders>
          </w:tcPr>
          <w:p w14:paraId="1CFE1B93"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lastRenderedPageBreak/>
              <w:t>Numero ng Aplikasyon</w:t>
            </w:r>
            <w:r w:rsidR="007F2B68">
              <w:rPr>
                <w:rFonts w:ascii="Arial" w:hAnsi="Arial" w:cs="Arial"/>
                <w:b/>
                <w:bCs/>
                <w:noProof/>
                <w:lang w:val="es-US"/>
              </w:rPr>
              <w:t xml:space="preserve">: </w:t>
            </w:r>
            <w:r w:rsidR="00473C10">
              <w:rPr>
                <w:rFonts w:ascii="Arial" w:hAnsi="Arial" w:cs="Arial"/>
                <w:noProof/>
              </w:rPr>
              <w:t>WOS-2023013777, DRA-2023013776</w:t>
            </w:r>
          </w:p>
          <w:p w14:paraId="2DE75167"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Aplikante</w:t>
            </w:r>
            <w:r w:rsidR="007F2B68">
              <w:rPr>
                <w:rFonts w:ascii="Arial" w:hAnsi="Arial" w:cs="Arial"/>
                <w:b/>
                <w:bCs/>
                <w:noProof/>
                <w:lang w:val="es-US"/>
              </w:rPr>
              <w:t xml:space="preserve">: </w:t>
            </w:r>
            <w:r w:rsidR="00473C10">
              <w:rPr>
                <w:rFonts w:ascii="Arial" w:hAnsi="Arial" w:cs="Arial"/>
                <w:noProof/>
              </w:rPr>
              <w:t>Ovation Contracting, Inc.</w:t>
            </w:r>
          </w:p>
          <w:p w14:paraId="00F4DA07"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Kontak ng Kawani</w:t>
            </w:r>
            <w:r w:rsidR="007F2B68">
              <w:rPr>
                <w:rFonts w:ascii="Arial" w:hAnsi="Arial" w:cs="Arial"/>
                <w:b/>
                <w:bCs/>
                <w:noProof/>
                <w:lang w:val="es-US"/>
              </w:rPr>
              <w:t xml:space="preserve">: </w:t>
            </w:r>
            <w:r w:rsidR="00473C10">
              <w:rPr>
                <w:rFonts w:ascii="Arial" w:hAnsi="Arial" w:cs="Arial"/>
                <w:noProof/>
              </w:rPr>
              <w:t>Erica Sosa</w:t>
            </w:r>
          </w:p>
          <w:p w14:paraId="235642A7" w14:textId="77777777" w:rsidR="00DC2EDC" w:rsidRDefault="00DC2EDC" w:rsidP="00DC2EDC">
            <w:pPr>
              <w:spacing w:after="0" w:line="240" w:lineRule="auto"/>
              <w:jc w:val="both"/>
              <w:rPr>
                <w:rFonts w:ascii="Arial" w:hAnsi="Arial" w:cs="Arial"/>
                <w:noProof/>
                <w:lang w:val="es-US"/>
              </w:rPr>
            </w:pPr>
          </w:p>
          <w:p w14:paraId="10CEEEB5" w14:textId="77777777" w:rsidR="009D5356" w:rsidRDefault="00CB1420" w:rsidP="00DC2EDC">
            <w:pPr>
              <w:spacing w:after="0" w:line="240" w:lineRule="auto"/>
              <w:jc w:val="both"/>
              <w:rPr>
                <w:rFonts w:ascii="Arial" w:hAnsi="Arial" w:cs="Arial"/>
                <w:noProof/>
                <w:lang w:val="es-US"/>
              </w:rPr>
            </w:pPr>
            <w:r>
              <w:rPr>
                <w:rFonts w:ascii="Arial" w:hAnsi="Arial" w:cs="Arial"/>
                <w:b/>
                <w:bCs/>
                <w:noProof/>
                <w:lang w:val="es-US"/>
              </w:rPr>
              <w:t>KAHILINGAN</w:t>
            </w:r>
            <w:r w:rsidR="007F2B68">
              <w:rPr>
                <w:rFonts w:ascii="Arial" w:hAnsi="Arial" w:cs="Arial"/>
                <w:b/>
                <w:bCs/>
                <w:noProof/>
                <w:lang w:val="es-US"/>
              </w:rPr>
              <w:t>:</w:t>
            </w:r>
          </w:p>
          <w:p w14:paraId="6ECB8E8C" w14:textId="77777777" w:rsidR="009D5356" w:rsidRPr="005E290C" w:rsidRDefault="009D5356" w:rsidP="009D5356">
            <w:pPr>
              <w:spacing w:after="0" w:line="240" w:lineRule="auto"/>
              <w:ind w:left="403" w:right="15" w:hanging="432"/>
              <w:jc w:val="both"/>
              <w:rPr>
                <w:rFonts w:ascii="Arial" w:hAnsi="Arial" w:cs="Arial"/>
              </w:rPr>
            </w:pPr>
            <w:r w:rsidRPr="005E290C">
              <w:rPr>
                <w:rFonts w:ascii="Arial" w:hAnsi="Arial" w:cs="Arial"/>
                <w:lang w:val="fil"/>
              </w:rPr>
              <w:t>A)</w:t>
            </w:r>
            <w:r w:rsidRPr="005E290C">
              <w:rPr>
                <w:rFonts w:ascii="Arial" w:hAnsi="Arial" w:cs="Arial"/>
                <w:lang w:val="fil"/>
              </w:rPr>
              <w:tab/>
              <w:t xml:space="preserve">Mga kahilingan sa waiver mula sa mga pamantayan ng Kodigo sa Pagpapaunlad para: a) bawasan ang kinakailangang dami ng paradahan mula sa 342 espasyo ng paradahan patungong 298 espasyo ng paradahan; at b) pataasin ang pinapahintulutang taas ng gusali mula 40 talampakan patungong 59 na talampakan; at </w:t>
            </w:r>
          </w:p>
          <w:p w14:paraId="20E6676D" w14:textId="77777777" w:rsidR="007F2B68" w:rsidRDefault="009D5356" w:rsidP="009D5356">
            <w:pPr>
              <w:spacing w:after="0" w:line="240" w:lineRule="auto"/>
              <w:ind w:left="403" w:hanging="432"/>
              <w:jc w:val="both"/>
              <w:rPr>
                <w:rFonts w:ascii="Arial" w:hAnsi="Arial" w:cs="Arial"/>
                <w:lang w:val="fil"/>
              </w:rPr>
            </w:pPr>
            <w:r w:rsidRPr="005E290C">
              <w:rPr>
                <w:rFonts w:ascii="Arial" w:hAnsi="Arial" w:cs="Arial"/>
                <w:lang w:val="fil"/>
              </w:rPr>
              <w:t>B)</w:t>
            </w:r>
            <w:r w:rsidRPr="005E290C">
              <w:rPr>
                <w:rFonts w:ascii="Arial" w:hAnsi="Arial" w:cs="Arial"/>
                <w:lang w:val="fil"/>
              </w:rPr>
              <w:tab/>
              <w:t xml:space="preserve">Pagsusuri sa arkitektura at disenyo ng site ng pagpapaunlad ng tirahan ng maraming pamilya na may 202 unit; sa 5.3 na acre na matatagpuan sa hilaga ng hilagang-silangang sulok ng Warm Springs Road at Julia Street (sa lote ng paradahan na direktang nasa timog ng </w:t>
            </w:r>
            <w:proofErr w:type="spellStart"/>
            <w:r w:rsidRPr="005E290C">
              <w:rPr>
                <w:rFonts w:ascii="Arial" w:eastAsia="PMingLiU" w:hAnsi="Arial" w:cs="Arial"/>
                <w:color w:val="000000"/>
              </w:rPr>
              <w:t>istraktura</w:t>
            </w:r>
            <w:proofErr w:type="spellEnd"/>
            <w:r w:rsidRPr="005E290C">
              <w:rPr>
                <w:rFonts w:ascii="Arial" w:hAnsi="Arial" w:cs="Arial"/>
                <w:lang w:val="fil"/>
              </w:rPr>
              <w:t xml:space="preserve"> ng paradahan ng Sunset Station) sa Lugar ng Pagpaplano ng Whitney Ranch.</w:t>
            </w:r>
          </w:p>
          <w:p w14:paraId="3AC468B0" w14:textId="122888AC" w:rsidR="004E053C" w:rsidRPr="00E805EC" w:rsidRDefault="004E053C" w:rsidP="009D5356">
            <w:pPr>
              <w:spacing w:after="0" w:line="240" w:lineRule="auto"/>
              <w:ind w:left="403" w:hanging="432"/>
              <w:jc w:val="both"/>
              <w:rPr>
                <w:rFonts w:ascii="Times New Roman" w:hAnsi="Times New Roman"/>
                <w:noProof/>
                <w:sz w:val="20"/>
                <w:szCs w:val="20"/>
              </w:rPr>
            </w:pPr>
          </w:p>
        </w:tc>
        <w:tc>
          <w:tcPr>
            <w:tcW w:w="3780" w:type="dxa"/>
            <w:tcBorders>
              <w:top w:val="single" w:sz="12" w:space="0" w:color="auto"/>
              <w:bottom w:val="single" w:sz="12" w:space="0" w:color="auto"/>
            </w:tcBorders>
          </w:tcPr>
          <w:p w14:paraId="1BF0F6D7" w14:textId="2F57AE92" w:rsidR="007F2B68" w:rsidRPr="00E805EC" w:rsidRDefault="006C18AF" w:rsidP="00C07909">
            <w:pPr>
              <w:spacing w:after="120"/>
              <w:jc w:val="center"/>
              <w:rPr>
                <w:noProof/>
              </w:rPr>
            </w:pPr>
            <w:r>
              <w:rPr>
                <w:noProof/>
              </w:rPr>
              <w:drawing>
                <wp:inline distT="0" distB="0" distL="0" distR="0" wp14:anchorId="51D0DCB9" wp14:editId="5AED42AC">
                  <wp:extent cx="2377440" cy="1584960"/>
                  <wp:effectExtent l="0" t="0" r="3810" b="0"/>
                  <wp:docPr id="84248049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80494" name="Picture 14"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7F2B68" w:rsidRPr="00E805EC" w14:paraId="12AB2F08" w14:textId="77777777" w:rsidTr="004E053C">
        <w:trPr>
          <w:cantSplit/>
        </w:trPr>
        <w:tc>
          <w:tcPr>
            <w:tcW w:w="6480" w:type="dxa"/>
            <w:tcBorders>
              <w:top w:val="single" w:sz="12" w:space="0" w:color="auto"/>
              <w:bottom w:val="single" w:sz="12" w:space="0" w:color="auto"/>
            </w:tcBorders>
          </w:tcPr>
          <w:p w14:paraId="4CD8FF16"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Numero ng Aplikasyon</w:t>
            </w:r>
            <w:r w:rsidR="007F2B68">
              <w:rPr>
                <w:rFonts w:ascii="Arial" w:hAnsi="Arial" w:cs="Arial"/>
                <w:b/>
                <w:bCs/>
                <w:noProof/>
                <w:lang w:val="es-US"/>
              </w:rPr>
              <w:t xml:space="preserve">: </w:t>
            </w:r>
            <w:r w:rsidR="005531E8">
              <w:rPr>
                <w:rFonts w:ascii="Arial" w:hAnsi="Arial" w:cs="Arial"/>
                <w:noProof/>
              </w:rPr>
              <w:t>ZCA-2023013635</w:t>
            </w:r>
          </w:p>
          <w:p w14:paraId="02946DD0"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Aplikante</w:t>
            </w:r>
            <w:r w:rsidR="007F2B68">
              <w:rPr>
                <w:rFonts w:ascii="Arial" w:hAnsi="Arial" w:cs="Arial"/>
                <w:b/>
                <w:bCs/>
                <w:noProof/>
                <w:lang w:val="es-US"/>
              </w:rPr>
              <w:t xml:space="preserve">: </w:t>
            </w:r>
            <w:r w:rsidR="005531E8">
              <w:rPr>
                <w:rFonts w:ascii="Arial" w:hAnsi="Arial" w:cs="Arial"/>
                <w:noProof/>
              </w:rPr>
              <w:t>Henderski, LLC</w:t>
            </w:r>
          </w:p>
          <w:p w14:paraId="643F8CA5" w14:textId="77777777" w:rsidR="00DC2EDC" w:rsidRDefault="00CB1420" w:rsidP="00DC2EDC">
            <w:pPr>
              <w:spacing w:after="0" w:line="240" w:lineRule="auto"/>
              <w:jc w:val="both"/>
              <w:rPr>
                <w:rFonts w:ascii="Arial" w:hAnsi="Arial" w:cs="Arial"/>
                <w:noProof/>
                <w:lang w:val="es-US"/>
              </w:rPr>
            </w:pPr>
            <w:r>
              <w:rPr>
                <w:rFonts w:ascii="Arial" w:hAnsi="Arial" w:cs="Arial"/>
                <w:b/>
                <w:bCs/>
                <w:noProof/>
                <w:lang w:val="es-US"/>
              </w:rPr>
              <w:t>Kontak ng Kawani</w:t>
            </w:r>
            <w:r w:rsidR="007F2B68">
              <w:rPr>
                <w:rFonts w:ascii="Arial" w:hAnsi="Arial" w:cs="Arial"/>
                <w:b/>
                <w:bCs/>
                <w:noProof/>
                <w:lang w:val="es-US"/>
              </w:rPr>
              <w:t xml:space="preserve">: </w:t>
            </w:r>
            <w:r w:rsidR="005531E8">
              <w:rPr>
                <w:rFonts w:ascii="Arial" w:hAnsi="Arial" w:cs="Arial"/>
                <w:noProof/>
              </w:rPr>
              <w:t>Richelle Liston</w:t>
            </w:r>
          </w:p>
          <w:p w14:paraId="20AA7468" w14:textId="77777777" w:rsidR="00DC2EDC" w:rsidRDefault="00DC2EDC" w:rsidP="00DC2EDC">
            <w:pPr>
              <w:spacing w:after="0" w:line="240" w:lineRule="auto"/>
              <w:jc w:val="both"/>
              <w:rPr>
                <w:rFonts w:ascii="Arial" w:hAnsi="Arial" w:cs="Arial"/>
                <w:noProof/>
                <w:lang w:val="es-US"/>
              </w:rPr>
            </w:pPr>
          </w:p>
          <w:p w14:paraId="0CC6E45C" w14:textId="77777777" w:rsidR="007F2B68" w:rsidRDefault="00CB1420" w:rsidP="00DC2EDC">
            <w:pPr>
              <w:spacing w:after="0" w:line="240" w:lineRule="auto"/>
              <w:jc w:val="both"/>
              <w:rPr>
                <w:rFonts w:ascii="Arial" w:hAnsi="Arial" w:cs="Arial"/>
                <w:lang w:val="fil"/>
              </w:rPr>
            </w:pPr>
            <w:r>
              <w:rPr>
                <w:rFonts w:ascii="Arial" w:hAnsi="Arial" w:cs="Arial"/>
                <w:b/>
                <w:bCs/>
                <w:noProof/>
                <w:lang w:val="es-US"/>
              </w:rPr>
              <w:t>KAHILINGAN</w:t>
            </w:r>
            <w:r w:rsidR="007F2B68">
              <w:rPr>
                <w:rFonts w:ascii="Arial" w:hAnsi="Arial" w:cs="Arial"/>
                <w:b/>
                <w:bCs/>
                <w:noProof/>
                <w:lang w:val="es-US"/>
              </w:rPr>
              <w:t>:</w:t>
            </w:r>
            <w:r w:rsidR="007F2B68">
              <w:rPr>
                <w:rFonts w:ascii="Arial" w:hAnsi="Arial" w:cs="Arial"/>
                <w:noProof/>
                <w:lang w:val="es-US"/>
              </w:rPr>
              <w:t xml:space="preserve"> </w:t>
            </w:r>
            <w:r w:rsidR="009D5356" w:rsidRPr="005E290C">
              <w:rPr>
                <w:rFonts w:ascii="Arial" w:hAnsi="Arial" w:cs="Arial"/>
                <w:lang w:val="fil"/>
              </w:rPr>
              <w:t>Muling pagsosona mula sa IP (Pang-industriyang Parke) patungong RM-10 (Residensyal na Katamtaman ang Density) sa 35.9 na acre, na sa pangkalahatan ay matatagpuan nang humigit-kumulang 1,100 talampakan sa timog-kanluran ng interseksyon ng Boulder Highway at Equestrian Drive, silangan ng Union Pacific Railroad, sa Lugar ng Pagpaplano ng Highland Hills.</w:t>
            </w:r>
          </w:p>
          <w:p w14:paraId="782B6D9B" w14:textId="54BCE07B" w:rsidR="004E053C" w:rsidRPr="00E805EC" w:rsidRDefault="004E053C" w:rsidP="00DC2EDC">
            <w:pPr>
              <w:spacing w:after="0" w:line="240" w:lineRule="auto"/>
              <w:jc w:val="both"/>
              <w:rPr>
                <w:rFonts w:ascii="Times New Roman" w:hAnsi="Times New Roman"/>
                <w:noProof/>
                <w:sz w:val="20"/>
                <w:szCs w:val="20"/>
              </w:rPr>
            </w:pPr>
          </w:p>
        </w:tc>
        <w:tc>
          <w:tcPr>
            <w:tcW w:w="3780" w:type="dxa"/>
            <w:tcBorders>
              <w:top w:val="single" w:sz="12" w:space="0" w:color="auto"/>
              <w:bottom w:val="single" w:sz="12" w:space="0" w:color="auto"/>
            </w:tcBorders>
          </w:tcPr>
          <w:p w14:paraId="3518C786" w14:textId="114BA251" w:rsidR="007F2B68" w:rsidRPr="00E805EC" w:rsidRDefault="006C18AF" w:rsidP="00C07909">
            <w:pPr>
              <w:spacing w:after="120"/>
              <w:jc w:val="center"/>
              <w:rPr>
                <w:noProof/>
              </w:rPr>
            </w:pPr>
            <w:r>
              <w:rPr>
                <w:noProof/>
              </w:rPr>
              <w:drawing>
                <wp:inline distT="0" distB="0" distL="0" distR="0" wp14:anchorId="1D9EAEA8" wp14:editId="6DD68D07">
                  <wp:extent cx="2377440" cy="1584960"/>
                  <wp:effectExtent l="0" t="0" r="3810" b="0"/>
                  <wp:docPr id="2018324301"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324301" name="Picture 15"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7F2B68" w:rsidRPr="007F2B68" w14:paraId="2CF9E1CA" w14:textId="46CAB70D" w:rsidTr="004E0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260" w:type="dxa"/>
            <w:gridSpan w:val="2"/>
            <w:tcBorders>
              <w:top w:val="single" w:sz="12" w:space="0" w:color="auto"/>
              <w:bottom w:val="single" w:sz="12" w:space="0" w:color="auto"/>
            </w:tcBorders>
          </w:tcPr>
          <w:p w14:paraId="69DD4C94" w14:textId="04F8A957" w:rsidR="00C2550A" w:rsidRPr="007F2B68" w:rsidRDefault="00CB1420" w:rsidP="004E053C">
            <w:pPr>
              <w:spacing w:after="0" w:line="240" w:lineRule="auto"/>
              <w:jc w:val="both"/>
              <w:rPr>
                <w:rFonts w:ascii="Arial" w:hAnsi="Arial" w:cs="Arial"/>
                <w:noProof/>
              </w:rPr>
            </w:pPr>
            <w:r>
              <w:rPr>
                <w:rFonts w:ascii="Arial" w:hAnsi="Arial" w:cs="Arial"/>
                <w:noProof/>
              </w:rPr>
              <w:t xml:space="preserve">Itinuturing na tumpak ang impormasyon sa itaas; Gayunpaman, maaaring may kaunting pagkakaibang kasangkot. Maririnig ang lahat ng taong interesado sa na oras at lugar. Kung gusto mong magsumite ng nakasulat na posisyon (pagsalungat o pagsuporta) sa alinman sa mga paksa sa itaas bago ang pagdinig, maaari mong isumite ang iyong tugon sa pamamagitan ng Pagkontak sa Henderson o sa email sa </w:t>
            </w:r>
            <w:hyperlink r:id="rId19" w:history="1">
              <w:r>
                <w:rPr>
                  <w:rStyle w:val="Hyperlink"/>
                  <w:rFonts w:ascii="Arial" w:hAnsi="Arial" w:cs="Arial"/>
                  <w:noProof/>
                </w:rPr>
                <w:t>cdcoordinators@cityofhenderson.com</w:t>
              </w:r>
            </w:hyperlink>
            <w:r>
              <w:rPr>
                <w:rFonts w:ascii="Arial" w:hAnsi="Arial" w:cs="Arial"/>
                <w:noProof/>
              </w:rPr>
              <w:t xml:space="preserve"> o i-fax ang iyong sagot sa (702) 267-1501. Isusumite ang mga tugon sa mga Komisyonado sa Pagpaplano at idaragdag ang mga ito sa opisyal na talaan. Mangyaring sumangguni sa numero ng aplikasyon sa lahat ng pakikipagkomunikasyon. Kung pinapaupahan ang ari-arian mo, iminumungkahi namin na ipaalam mo sa mga pinapaupahan mo ang bagay na ito. Para sa karagdagang impormasyon, makipag-ugnayan sa Pagpapaunlad ng Komunidad sa (702) 267-1500.</w:t>
            </w:r>
          </w:p>
        </w:tc>
      </w:tr>
    </w:tbl>
    <w:p w14:paraId="4B958534" w14:textId="7141F2FB" w:rsidR="000D2352" w:rsidRPr="005B5755" w:rsidRDefault="000D2352" w:rsidP="00AE716C">
      <w:pPr>
        <w:jc w:val="both"/>
        <w:rPr>
          <w:rFonts w:ascii="Arial" w:hAnsi="Arial" w:cs="Arial"/>
          <w:b/>
          <w:bCs/>
        </w:rPr>
      </w:pPr>
    </w:p>
    <w:sectPr w:rsidR="000D2352" w:rsidRPr="005B5755" w:rsidSect="00D561E3">
      <w:headerReference w:type="default" r:id="rId2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E480" w14:textId="77777777" w:rsidR="006B74A3" w:rsidRDefault="006B74A3" w:rsidP="0030726A">
      <w:pPr>
        <w:spacing w:after="0" w:line="240" w:lineRule="auto"/>
      </w:pPr>
      <w:r>
        <w:separator/>
      </w:r>
    </w:p>
  </w:endnote>
  <w:endnote w:type="continuationSeparator" w:id="0">
    <w:p w14:paraId="1B990893" w14:textId="77777777" w:rsidR="006B74A3" w:rsidRDefault="006B74A3" w:rsidP="0030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2B7D" w14:textId="77777777" w:rsidR="006B74A3" w:rsidRDefault="006B74A3" w:rsidP="0030726A">
      <w:pPr>
        <w:spacing w:after="0" w:line="240" w:lineRule="auto"/>
      </w:pPr>
      <w:r>
        <w:separator/>
      </w:r>
    </w:p>
  </w:footnote>
  <w:footnote w:type="continuationSeparator" w:id="0">
    <w:p w14:paraId="5C820A98" w14:textId="77777777" w:rsidR="006B74A3" w:rsidRDefault="006B74A3" w:rsidP="0030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B71" w14:textId="77777777" w:rsidR="0030726A" w:rsidRDefault="00307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F5"/>
    <w:rsid w:val="000B04D6"/>
    <w:rsid w:val="000B5C39"/>
    <w:rsid w:val="000D2352"/>
    <w:rsid w:val="00173FD7"/>
    <w:rsid w:val="001A40CB"/>
    <w:rsid w:val="001E0A48"/>
    <w:rsid w:val="002545A4"/>
    <w:rsid w:val="002C3F6C"/>
    <w:rsid w:val="0030726A"/>
    <w:rsid w:val="00343600"/>
    <w:rsid w:val="0034638A"/>
    <w:rsid w:val="003748AB"/>
    <w:rsid w:val="003B6B9C"/>
    <w:rsid w:val="003F5E84"/>
    <w:rsid w:val="00473C10"/>
    <w:rsid w:val="004E053C"/>
    <w:rsid w:val="00517C29"/>
    <w:rsid w:val="005531E8"/>
    <w:rsid w:val="005A4469"/>
    <w:rsid w:val="005B5755"/>
    <w:rsid w:val="005C2C2C"/>
    <w:rsid w:val="005D5387"/>
    <w:rsid w:val="005D77E0"/>
    <w:rsid w:val="006835ED"/>
    <w:rsid w:val="006A4D3D"/>
    <w:rsid w:val="006B74A3"/>
    <w:rsid w:val="006C18AF"/>
    <w:rsid w:val="006C6B6E"/>
    <w:rsid w:val="007627B1"/>
    <w:rsid w:val="00764A7A"/>
    <w:rsid w:val="007A1AB1"/>
    <w:rsid w:val="007B02D2"/>
    <w:rsid w:val="007D651D"/>
    <w:rsid w:val="007E2679"/>
    <w:rsid w:val="007F2B68"/>
    <w:rsid w:val="008977A3"/>
    <w:rsid w:val="00897C0C"/>
    <w:rsid w:val="008B1430"/>
    <w:rsid w:val="00960FCF"/>
    <w:rsid w:val="00962B19"/>
    <w:rsid w:val="009D5356"/>
    <w:rsid w:val="009F6795"/>
    <w:rsid w:val="00A600F9"/>
    <w:rsid w:val="00AB05F3"/>
    <w:rsid w:val="00AE716C"/>
    <w:rsid w:val="00B312F5"/>
    <w:rsid w:val="00B42C61"/>
    <w:rsid w:val="00BB54F2"/>
    <w:rsid w:val="00BC7043"/>
    <w:rsid w:val="00C07909"/>
    <w:rsid w:val="00C148DC"/>
    <w:rsid w:val="00C2550A"/>
    <w:rsid w:val="00C47AD9"/>
    <w:rsid w:val="00C846E6"/>
    <w:rsid w:val="00CB1420"/>
    <w:rsid w:val="00CB178D"/>
    <w:rsid w:val="00CD4155"/>
    <w:rsid w:val="00D3512E"/>
    <w:rsid w:val="00D561E3"/>
    <w:rsid w:val="00D72B53"/>
    <w:rsid w:val="00DB3DEB"/>
    <w:rsid w:val="00DC2EDC"/>
    <w:rsid w:val="00DF284F"/>
    <w:rsid w:val="00E26E07"/>
    <w:rsid w:val="00F560E1"/>
    <w:rsid w:val="00F6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129"/>
  <w15:chartTrackingRefBased/>
  <w15:docId w15:val="{D7DE71F5-05DE-4F68-A7BE-21D2CA43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26E07"/>
    <w:pPr>
      <w:keepNext/>
      <w:spacing w:after="0" w:line="240" w:lineRule="auto"/>
      <w:ind w:left="900"/>
      <w:outlineLvl w:val="1"/>
    </w:pPr>
    <w:rPr>
      <w:rFonts w:ascii="Arial" w:eastAsia="Times New Roman" w:hAnsi="Arial" w:cs="Times New Roman"/>
      <w:b/>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12F5"/>
    <w:rPr>
      <w:color w:val="0000FF"/>
      <w:u w:val="single"/>
    </w:rPr>
  </w:style>
  <w:style w:type="character" w:customStyle="1" w:styleId="Heading2Char">
    <w:name w:val="Heading 2 Char"/>
    <w:basedOn w:val="DefaultParagraphFont"/>
    <w:link w:val="Heading2"/>
    <w:rsid w:val="00E26E07"/>
    <w:rPr>
      <w:rFonts w:ascii="Arial" w:eastAsia="Times New Roman" w:hAnsi="Arial" w:cs="Times New Roman"/>
      <w:b/>
      <w:kern w:val="0"/>
      <w14:ligatures w14:val="none"/>
    </w:rPr>
  </w:style>
  <w:style w:type="paragraph" w:styleId="Header">
    <w:name w:val="header"/>
    <w:basedOn w:val="Normal"/>
    <w:link w:val="HeaderChar"/>
    <w:uiPriority w:val="99"/>
    <w:unhideWhenUsed/>
    <w:rsid w:val="0030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26A"/>
  </w:style>
  <w:style w:type="paragraph" w:styleId="Footer">
    <w:name w:val="footer"/>
    <w:basedOn w:val="Normal"/>
    <w:link w:val="FooterChar"/>
    <w:uiPriority w:val="99"/>
    <w:unhideWhenUsed/>
    <w:rsid w:val="0030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2365">
      <w:bodyDiv w:val="1"/>
      <w:marLeft w:val="0"/>
      <w:marRight w:val="0"/>
      <w:marTop w:val="0"/>
      <w:marBottom w:val="0"/>
      <w:divBdr>
        <w:top w:val="none" w:sz="0" w:space="0" w:color="auto"/>
        <w:left w:val="none" w:sz="0" w:space="0" w:color="auto"/>
        <w:bottom w:val="none" w:sz="0" w:space="0" w:color="auto"/>
        <w:right w:val="none" w:sz="0" w:space="0" w:color="auto"/>
      </w:divBdr>
    </w:div>
    <w:div w:id="1743218596">
      <w:bodyDiv w:val="1"/>
      <w:marLeft w:val="0"/>
      <w:marRight w:val="0"/>
      <w:marTop w:val="0"/>
      <w:marBottom w:val="0"/>
      <w:divBdr>
        <w:top w:val="none" w:sz="0" w:space="0" w:color="auto"/>
        <w:left w:val="none" w:sz="0" w:space="0" w:color="auto"/>
        <w:bottom w:val="none" w:sz="0" w:space="0" w:color="auto"/>
        <w:right w:val="none" w:sz="0" w:space="0" w:color="auto"/>
      </w:divBdr>
    </w:div>
    <w:div w:id="20689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cdcoordinators@cityofhenderson.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1693</Words>
  <Characters>8725</Characters>
  <Application>Microsoft Office Word</Application>
  <DocSecurity>0</DocSecurity>
  <Lines>581</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Jensen</dc:creator>
  <cp:keywords/>
  <dc:description/>
  <cp:lastModifiedBy>Sheri Jensen</cp:lastModifiedBy>
  <cp:revision>5</cp:revision>
  <dcterms:created xsi:type="dcterms:W3CDTF">2024-02-22T01:25:00Z</dcterms:created>
  <dcterms:modified xsi:type="dcterms:W3CDTF">2024-02-27T20:14:00Z</dcterms:modified>
</cp:coreProperties>
</file>