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A622" w14:textId="77777777" w:rsidR="00962B19" w:rsidRPr="00FA438F" w:rsidRDefault="00962B19" w:rsidP="00D561E3">
      <w:pPr>
        <w:spacing w:after="0" w:line="240" w:lineRule="auto"/>
        <w:jc w:val="center"/>
        <w:rPr>
          <w:rFonts w:ascii="Arial Black" w:hAnsi="Arial Black"/>
          <w:b/>
          <w:bCs/>
          <w:sz w:val="24"/>
          <w:szCs w:val="24"/>
          <w:lang w:val="es-AR"/>
        </w:rPr>
      </w:pPr>
      <w:r w:rsidRPr="00FA438F">
        <w:rPr>
          <w:rFonts w:ascii="Arial Black" w:hAnsi="Arial Black"/>
          <w:b/>
          <w:bCs/>
          <w:sz w:val="24"/>
          <w:szCs w:val="24"/>
          <w:lang w:val="es-US"/>
        </w:rPr>
        <w:t>AVISO OFICIAL DE AUDIENCIA PÚBLICA</w:t>
      </w:r>
    </w:p>
    <w:p w14:paraId="1BFB97C2" w14:textId="6D0F8F0F" w:rsidR="00B312F5" w:rsidRPr="00FA438F" w:rsidRDefault="00962B19" w:rsidP="00D561E3">
      <w:pPr>
        <w:spacing w:before="80" w:after="0" w:line="240" w:lineRule="auto"/>
        <w:ind w:left="-90"/>
        <w:jc w:val="center"/>
        <w:rPr>
          <w:rFonts w:ascii="Arial" w:hAnsi="Arial" w:cs="Arial"/>
          <w:noProof/>
          <w:sz w:val="24"/>
          <w:szCs w:val="24"/>
        </w:rPr>
      </w:pPr>
      <w:r w:rsidRPr="00FA438F">
        <w:rPr>
          <w:rFonts w:ascii="Arial" w:hAnsi="Arial" w:cs="Arial"/>
          <w:b/>
          <w:bCs/>
          <w:noProof/>
          <w:sz w:val="24"/>
          <w:szCs w:val="24"/>
          <w:lang w:val="es-US"/>
        </w:rPr>
        <w:t>Reunión de la Comisión de Planificación:</w:t>
      </w:r>
      <w:r w:rsidRPr="00FA438F">
        <w:rPr>
          <w:rFonts w:ascii="Arial" w:hAnsi="Arial" w:cs="Arial"/>
          <w:noProof/>
          <w:sz w:val="24"/>
          <w:szCs w:val="24"/>
          <w:lang w:val="es-US"/>
        </w:rPr>
        <w:t xml:space="preserve"> </w:t>
      </w:r>
      <w:r w:rsidR="00BC7043" w:rsidRPr="00FA438F">
        <w:rPr>
          <w:rFonts w:ascii="Arial" w:hAnsi="Arial" w:cs="Arial"/>
          <w:noProof/>
          <w:sz w:val="24"/>
          <w:szCs w:val="24"/>
        </w:rPr>
        <w:t>14</w:t>
      </w:r>
      <w:r w:rsidR="003B6B9C" w:rsidRPr="00FA438F">
        <w:rPr>
          <w:rFonts w:ascii="Arial" w:hAnsi="Arial" w:cs="Arial"/>
          <w:bCs/>
          <w:noProof/>
          <w:sz w:val="24"/>
          <w:szCs w:val="24"/>
        </w:rPr>
        <w:t xml:space="preserve"> de </w:t>
      </w:r>
      <w:r w:rsidR="00BC7043" w:rsidRPr="00FA438F">
        <w:rPr>
          <w:rFonts w:ascii="Arial" w:hAnsi="Arial" w:cs="Arial"/>
          <w:sz w:val="24"/>
          <w:szCs w:val="24"/>
        </w:rPr>
        <w:fldChar w:fldCharType="begin">
          <w:ffData>
            <w:name w:val=""/>
            <w:enabled/>
            <w:calcOnExit w:val="0"/>
            <w:ddList>
              <w:listEntry w:val="marzo"/>
              <w:listEntry w:val="click for month"/>
              <w:listEntry w:val="enero"/>
              <w:listEntry w:val="febrero"/>
              <w:listEntry w:val="abril"/>
              <w:listEntry w:val="mayo"/>
              <w:listEntry w:val="junio"/>
              <w:listEntry w:val="julio"/>
              <w:listEntry w:val="agosto"/>
              <w:listEntry w:val="septiembre"/>
              <w:listEntry w:val="octubre"/>
              <w:listEntry w:val="noviembre"/>
              <w:listEntry w:val="diciembre"/>
            </w:ddList>
          </w:ffData>
        </w:fldChar>
      </w:r>
      <w:r w:rsidR="00BC7043" w:rsidRPr="00FA438F">
        <w:rPr>
          <w:rFonts w:ascii="Arial" w:hAnsi="Arial" w:cs="Arial"/>
          <w:sz w:val="24"/>
          <w:szCs w:val="24"/>
        </w:rPr>
        <w:instrText xml:space="preserve"> FORMDROPDOWN </w:instrText>
      </w:r>
      <w:r w:rsidR="00772FED" w:rsidRPr="00FA438F">
        <w:rPr>
          <w:rFonts w:ascii="Arial" w:hAnsi="Arial" w:cs="Arial"/>
          <w:sz w:val="24"/>
          <w:szCs w:val="24"/>
        </w:rPr>
      </w:r>
      <w:r w:rsidR="00772FED" w:rsidRPr="00FA438F">
        <w:rPr>
          <w:rFonts w:ascii="Arial" w:hAnsi="Arial" w:cs="Arial"/>
          <w:sz w:val="24"/>
          <w:szCs w:val="24"/>
        </w:rPr>
        <w:fldChar w:fldCharType="separate"/>
      </w:r>
      <w:r w:rsidR="00BC7043" w:rsidRPr="00FA438F">
        <w:rPr>
          <w:rFonts w:ascii="Arial" w:hAnsi="Arial" w:cs="Arial"/>
          <w:sz w:val="24"/>
          <w:szCs w:val="24"/>
        </w:rPr>
        <w:fldChar w:fldCharType="end"/>
      </w:r>
      <w:r w:rsidR="00BB54F2" w:rsidRPr="00FA438F">
        <w:rPr>
          <w:rFonts w:ascii="Arial" w:hAnsi="Arial" w:cs="Arial"/>
          <w:sz w:val="24"/>
          <w:szCs w:val="24"/>
        </w:rPr>
        <w:t xml:space="preserve"> </w:t>
      </w:r>
      <w:r w:rsidR="003B6B9C" w:rsidRPr="00FA438F">
        <w:rPr>
          <w:rFonts w:ascii="Arial" w:hAnsi="Arial" w:cs="Arial"/>
          <w:bCs/>
          <w:noProof/>
          <w:sz w:val="24"/>
          <w:szCs w:val="24"/>
        </w:rPr>
        <w:t>de</w:t>
      </w:r>
      <w:r w:rsidR="00D72B53" w:rsidRPr="00FA438F">
        <w:rPr>
          <w:rFonts w:ascii="Arial" w:hAnsi="Arial" w:cs="Arial"/>
          <w:bCs/>
          <w:noProof/>
          <w:sz w:val="24"/>
          <w:szCs w:val="24"/>
        </w:rPr>
        <w:t>l</w:t>
      </w:r>
      <w:r w:rsidR="00B312F5" w:rsidRPr="00FA438F">
        <w:rPr>
          <w:rFonts w:ascii="Arial" w:hAnsi="Arial" w:cs="Arial"/>
          <w:noProof/>
          <w:sz w:val="24"/>
          <w:szCs w:val="24"/>
        </w:rPr>
        <w:t xml:space="preserve"> 202</w:t>
      </w:r>
      <w:r w:rsidR="00173FD7" w:rsidRPr="00FA438F">
        <w:rPr>
          <w:rFonts w:ascii="Arial" w:hAnsi="Arial" w:cs="Arial"/>
          <w:noProof/>
          <w:sz w:val="24"/>
          <w:szCs w:val="24"/>
        </w:rPr>
        <w:t>4</w:t>
      </w:r>
      <w:r w:rsidR="00B312F5" w:rsidRPr="00FA438F">
        <w:rPr>
          <w:rFonts w:ascii="Arial" w:hAnsi="Arial" w:cs="Arial"/>
          <w:noProof/>
          <w:sz w:val="24"/>
          <w:szCs w:val="24"/>
        </w:rPr>
        <w:t>, at 4:00 p.m.</w:t>
      </w:r>
    </w:p>
    <w:p w14:paraId="39D1034D" w14:textId="77777777" w:rsidR="00962B19" w:rsidRPr="00FA438F" w:rsidRDefault="00962B19" w:rsidP="00D561E3">
      <w:pPr>
        <w:spacing w:after="0" w:line="240" w:lineRule="auto"/>
        <w:jc w:val="center"/>
        <w:rPr>
          <w:rFonts w:ascii="Arial" w:hAnsi="Arial" w:cs="Arial"/>
          <w:noProof/>
          <w:sz w:val="24"/>
          <w:szCs w:val="24"/>
          <w:lang w:val="es-AR"/>
        </w:rPr>
      </w:pPr>
      <w:r w:rsidRPr="00FA438F">
        <w:rPr>
          <w:rFonts w:ascii="Arial" w:hAnsi="Arial" w:cs="Arial"/>
          <w:b/>
          <w:bCs/>
          <w:noProof/>
          <w:sz w:val="24"/>
          <w:szCs w:val="24"/>
          <w:lang w:val="es-US"/>
        </w:rPr>
        <w:t>Lugar:</w:t>
      </w:r>
      <w:r w:rsidRPr="00FA438F">
        <w:rPr>
          <w:rFonts w:ascii="Arial" w:hAnsi="Arial" w:cs="Arial"/>
          <w:noProof/>
          <w:sz w:val="24"/>
          <w:szCs w:val="24"/>
          <w:lang w:val="es-US"/>
        </w:rPr>
        <w:t xml:space="preserve"> Ayuntamiento de Henderson, Cámaras del Consejo, 240 Water St, Henderson, NV</w:t>
      </w:r>
    </w:p>
    <w:p w14:paraId="22787BF0" w14:textId="77777777" w:rsidR="00962B19" w:rsidRPr="00FA438F" w:rsidRDefault="00962B19" w:rsidP="00D561E3">
      <w:pPr>
        <w:spacing w:after="0" w:line="240" w:lineRule="auto"/>
        <w:jc w:val="center"/>
        <w:rPr>
          <w:rFonts w:ascii="Arial" w:hAnsi="Arial" w:cs="Arial"/>
          <w:noProof/>
          <w:sz w:val="24"/>
          <w:szCs w:val="24"/>
          <w:lang w:val="es-AR"/>
        </w:rPr>
      </w:pPr>
    </w:p>
    <w:p w14:paraId="03376D4C" w14:textId="77777777" w:rsidR="00962B19" w:rsidRPr="00FA438F" w:rsidRDefault="00962B19" w:rsidP="00D561E3">
      <w:pPr>
        <w:spacing w:after="0" w:line="240" w:lineRule="auto"/>
        <w:jc w:val="both"/>
        <w:rPr>
          <w:rFonts w:ascii="Arial" w:hAnsi="Arial" w:cs="Arial"/>
          <w:b/>
          <w:bCs/>
          <w:color w:val="FF0000"/>
          <w:sz w:val="24"/>
          <w:szCs w:val="24"/>
          <w:lang w:val="es-US"/>
        </w:rPr>
      </w:pPr>
      <w:r w:rsidRPr="00FA438F">
        <w:rPr>
          <w:rFonts w:ascii="Arial" w:hAnsi="Arial" w:cs="Arial"/>
          <w:b/>
          <w:bCs/>
          <w:color w:val="FF0000"/>
          <w:sz w:val="24"/>
          <w:szCs w:val="24"/>
          <w:lang w:val="es-US"/>
        </w:rPr>
        <w:t>Por la presente SE NOTIFICA que en la fecha y hora que se indican arriba, la Comisión de Planificación considerará los siguientes puntos en audiencia pública:</w:t>
      </w:r>
    </w:p>
    <w:p w14:paraId="0D6CFFA0" w14:textId="77777777" w:rsidR="007F2B68" w:rsidRPr="007F2B68" w:rsidRDefault="007F2B68" w:rsidP="00962B19">
      <w:pPr>
        <w:spacing w:after="0" w:line="240" w:lineRule="auto"/>
        <w:jc w:val="both"/>
        <w:rPr>
          <w:rFonts w:ascii="Arial" w:hAnsi="Arial" w:cs="Arial"/>
          <w:b/>
          <w:bCs/>
          <w:lang w:val="es-US"/>
        </w:rPr>
      </w:pPr>
    </w:p>
    <w:tbl>
      <w:tblPr>
        <w:tblW w:w="10260" w:type="dxa"/>
        <w:tblBorders>
          <w:bottom w:val="double" w:sz="4" w:space="0" w:color="auto"/>
          <w:insideH w:val="double" w:sz="4" w:space="0" w:color="auto"/>
          <w:insideV w:val="double" w:sz="4" w:space="0" w:color="auto"/>
        </w:tblBorders>
        <w:tblLayout w:type="fixed"/>
        <w:tblLook w:val="0000" w:firstRow="0" w:lastRow="0" w:firstColumn="0" w:lastColumn="0" w:noHBand="0" w:noVBand="0"/>
      </w:tblPr>
      <w:tblGrid>
        <w:gridCol w:w="6480"/>
        <w:gridCol w:w="3780"/>
      </w:tblGrid>
      <w:tr w:rsidR="00BC7043" w:rsidRPr="00E805EC" w14:paraId="68BF8CBE" w14:textId="77777777" w:rsidTr="00FA438F">
        <w:trPr>
          <w:cantSplit/>
        </w:trPr>
        <w:tc>
          <w:tcPr>
            <w:tcW w:w="6480" w:type="dxa"/>
            <w:tcBorders>
              <w:top w:val="single" w:sz="4" w:space="0" w:color="auto"/>
              <w:bottom w:val="single" w:sz="4" w:space="0" w:color="auto"/>
            </w:tcBorders>
          </w:tcPr>
          <w:p w14:paraId="72003E02" w14:textId="77777777" w:rsidR="00701E65" w:rsidRPr="00FA438F" w:rsidRDefault="00BC7043" w:rsidP="009032CB">
            <w:pPr>
              <w:spacing w:after="0" w:line="240" w:lineRule="auto"/>
              <w:jc w:val="both"/>
              <w:rPr>
                <w:rFonts w:ascii="Arial" w:hAnsi="Arial" w:cs="Arial"/>
                <w:noProof/>
                <w:sz w:val="24"/>
                <w:szCs w:val="24"/>
                <w:lang w:val="es-US"/>
              </w:rPr>
            </w:pPr>
            <w:r w:rsidRPr="00FA438F">
              <w:rPr>
                <w:rFonts w:ascii="Arial" w:hAnsi="Arial" w:cs="Arial"/>
                <w:b/>
                <w:bCs/>
                <w:noProof/>
                <w:sz w:val="24"/>
                <w:szCs w:val="24"/>
                <w:lang w:val="es-US"/>
              </w:rPr>
              <w:t xml:space="preserve">N.º de solicitud: </w:t>
            </w:r>
            <w:r w:rsidR="00CD4155" w:rsidRPr="00FA438F">
              <w:rPr>
                <w:rFonts w:ascii="Arial" w:hAnsi="Arial" w:cs="Arial"/>
                <w:noProof/>
                <w:sz w:val="24"/>
                <w:szCs w:val="24"/>
              </w:rPr>
              <w:t>CUP-2023013426</w:t>
            </w:r>
          </w:p>
          <w:p w14:paraId="06370A01" w14:textId="77777777" w:rsidR="00701E65" w:rsidRPr="00FA438F" w:rsidRDefault="00BC7043" w:rsidP="009032CB">
            <w:pPr>
              <w:spacing w:after="0" w:line="240" w:lineRule="auto"/>
              <w:jc w:val="both"/>
              <w:rPr>
                <w:rFonts w:ascii="Arial" w:hAnsi="Arial" w:cs="Arial"/>
                <w:noProof/>
                <w:sz w:val="24"/>
                <w:szCs w:val="24"/>
                <w:lang w:val="es-US"/>
              </w:rPr>
            </w:pPr>
            <w:r w:rsidRPr="00FA438F">
              <w:rPr>
                <w:rFonts w:ascii="Arial" w:hAnsi="Arial" w:cs="Arial"/>
                <w:b/>
                <w:bCs/>
                <w:noProof/>
                <w:sz w:val="24"/>
                <w:szCs w:val="24"/>
                <w:lang w:val="es-US"/>
              </w:rPr>
              <w:t xml:space="preserve">Solicitante: </w:t>
            </w:r>
            <w:r w:rsidR="00CD4155" w:rsidRPr="00FA438F">
              <w:rPr>
                <w:rFonts w:ascii="Arial" w:hAnsi="Arial" w:cs="Arial"/>
                <w:noProof/>
                <w:sz w:val="24"/>
                <w:szCs w:val="24"/>
              </w:rPr>
              <w:t>The Cliff PC LLC</w:t>
            </w:r>
          </w:p>
          <w:p w14:paraId="0B8D3723" w14:textId="77777777" w:rsidR="00701E65" w:rsidRPr="00FA438F" w:rsidRDefault="00BC7043" w:rsidP="009032CB">
            <w:pPr>
              <w:spacing w:after="0" w:line="240" w:lineRule="auto"/>
              <w:jc w:val="both"/>
              <w:rPr>
                <w:rFonts w:ascii="Arial" w:hAnsi="Arial" w:cs="Arial"/>
                <w:noProof/>
                <w:sz w:val="24"/>
                <w:szCs w:val="24"/>
                <w:lang w:val="es-US"/>
              </w:rPr>
            </w:pPr>
            <w:r w:rsidRPr="00FA438F">
              <w:rPr>
                <w:rFonts w:ascii="Arial" w:hAnsi="Arial" w:cs="Arial"/>
                <w:b/>
                <w:bCs/>
                <w:noProof/>
                <w:sz w:val="24"/>
                <w:szCs w:val="24"/>
                <w:lang w:val="es-US"/>
              </w:rPr>
              <w:t xml:space="preserve">Personal de contacto: </w:t>
            </w:r>
            <w:r w:rsidR="00CD4155" w:rsidRPr="00FA438F">
              <w:rPr>
                <w:rFonts w:ascii="Arial" w:hAnsi="Arial" w:cs="Arial"/>
                <w:noProof/>
                <w:sz w:val="24"/>
                <w:szCs w:val="24"/>
              </w:rPr>
              <w:t>Richelle Liston</w:t>
            </w:r>
          </w:p>
          <w:p w14:paraId="74CCDBD1" w14:textId="77777777" w:rsidR="00701E65" w:rsidRPr="00FA438F" w:rsidRDefault="00701E65" w:rsidP="009032CB">
            <w:pPr>
              <w:spacing w:after="0" w:line="240" w:lineRule="auto"/>
              <w:jc w:val="both"/>
              <w:rPr>
                <w:rFonts w:ascii="Arial" w:hAnsi="Arial" w:cs="Arial"/>
                <w:noProof/>
                <w:sz w:val="24"/>
                <w:szCs w:val="24"/>
                <w:lang w:val="es-US"/>
              </w:rPr>
            </w:pPr>
          </w:p>
          <w:p w14:paraId="6DF11B04" w14:textId="4388DE81" w:rsidR="00BC7043" w:rsidRPr="00FA438F" w:rsidRDefault="00BC7043" w:rsidP="009032CB">
            <w:pPr>
              <w:spacing w:after="0" w:line="240" w:lineRule="auto"/>
              <w:jc w:val="both"/>
              <w:rPr>
                <w:rFonts w:ascii="Times New Roman" w:hAnsi="Times New Roman"/>
                <w:noProof/>
                <w:sz w:val="24"/>
                <w:szCs w:val="24"/>
              </w:rPr>
            </w:pPr>
            <w:r w:rsidRPr="00FA438F">
              <w:rPr>
                <w:rFonts w:ascii="Arial" w:hAnsi="Arial" w:cs="Arial"/>
                <w:b/>
                <w:bCs/>
                <w:noProof/>
                <w:sz w:val="24"/>
                <w:szCs w:val="24"/>
                <w:lang w:val="es-US"/>
              </w:rPr>
              <w:t>SOLICITUD:</w:t>
            </w:r>
            <w:r w:rsidRPr="00FA438F">
              <w:rPr>
                <w:rFonts w:ascii="Arial" w:hAnsi="Arial" w:cs="Arial"/>
                <w:noProof/>
                <w:sz w:val="24"/>
                <w:szCs w:val="24"/>
                <w:lang w:val="es-US"/>
              </w:rPr>
              <w:t xml:space="preserve"> </w:t>
            </w:r>
            <w:r w:rsidR="00701E65" w:rsidRPr="00FA438F">
              <w:rPr>
                <w:rFonts w:ascii="Arial" w:hAnsi="Arial" w:cs="Arial"/>
                <w:sz w:val="24"/>
                <w:szCs w:val="24"/>
                <w:lang w:val="es-US"/>
              </w:rPr>
              <w:t xml:space="preserve">Taberna que está en 2500 Paseo Verde Parkway, Suite 190, en el área de planificación de Green Valley </w:t>
            </w:r>
            <w:proofErr w:type="spellStart"/>
            <w:r w:rsidR="00701E65" w:rsidRPr="00FA438F">
              <w:rPr>
                <w:rFonts w:ascii="Arial" w:hAnsi="Arial" w:cs="Arial"/>
                <w:sz w:val="24"/>
                <w:szCs w:val="24"/>
                <w:lang w:val="es-US"/>
              </w:rPr>
              <w:t>Ranch</w:t>
            </w:r>
            <w:proofErr w:type="spellEnd"/>
            <w:r w:rsidR="00701E65" w:rsidRPr="00FA438F">
              <w:rPr>
                <w:rFonts w:ascii="Arial" w:hAnsi="Arial" w:cs="Arial"/>
                <w:sz w:val="24"/>
                <w:szCs w:val="24"/>
                <w:lang w:val="es-US"/>
              </w:rPr>
              <w:t>.</w:t>
            </w:r>
          </w:p>
        </w:tc>
        <w:tc>
          <w:tcPr>
            <w:tcW w:w="3780" w:type="dxa"/>
            <w:tcBorders>
              <w:top w:val="single" w:sz="4" w:space="0" w:color="auto"/>
              <w:bottom w:val="single" w:sz="4" w:space="0" w:color="auto"/>
            </w:tcBorders>
            <w:vAlign w:val="center"/>
          </w:tcPr>
          <w:p w14:paraId="55A652B3" w14:textId="323237F6" w:rsidR="00BC7043" w:rsidRPr="00E805EC" w:rsidRDefault="006C18AF" w:rsidP="00072128">
            <w:pPr>
              <w:spacing w:after="120"/>
              <w:jc w:val="center"/>
              <w:rPr>
                <w:noProof/>
              </w:rPr>
            </w:pPr>
            <w:r>
              <w:rPr>
                <w:noProof/>
              </w:rPr>
              <w:drawing>
                <wp:inline distT="0" distB="0" distL="0" distR="0" wp14:anchorId="4B999F53" wp14:editId="52456194">
                  <wp:extent cx="2377440" cy="1584960"/>
                  <wp:effectExtent l="0" t="0" r="3810" b="0"/>
                  <wp:docPr id="938530155"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530155" name="Picture 2"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BC7043" w:rsidRPr="00E805EC" w14:paraId="1ACD7925" w14:textId="77777777" w:rsidTr="00FA438F">
        <w:trPr>
          <w:cantSplit/>
        </w:trPr>
        <w:tc>
          <w:tcPr>
            <w:tcW w:w="6480" w:type="dxa"/>
            <w:tcBorders>
              <w:top w:val="single" w:sz="4" w:space="0" w:color="auto"/>
              <w:bottom w:val="single" w:sz="4" w:space="0" w:color="auto"/>
            </w:tcBorders>
          </w:tcPr>
          <w:p w14:paraId="199B9778" w14:textId="77777777" w:rsidR="00701E65" w:rsidRPr="00FA438F" w:rsidRDefault="00BC7043" w:rsidP="009032CB">
            <w:pPr>
              <w:spacing w:after="0" w:line="240" w:lineRule="auto"/>
              <w:jc w:val="both"/>
              <w:rPr>
                <w:rFonts w:ascii="Arial" w:hAnsi="Arial" w:cs="Arial"/>
                <w:noProof/>
                <w:sz w:val="24"/>
                <w:szCs w:val="24"/>
                <w:lang w:val="es-US"/>
              </w:rPr>
            </w:pPr>
            <w:r w:rsidRPr="00FA438F">
              <w:rPr>
                <w:rFonts w:ascii="Arial" w:hAnsi="Arial" w:cs="Arial"/>
                <w:b/>
                <w:bCs/>
                <w:noProof/>
                <w:sz w:val="24"/>
                <w:szCs w:val="24"/>
                <w:lang w:val="es-US"/>
              </w:rPr>
              <w:t xml:space="preserve">N.º de solicitud: </w:t>
            </w:r>
            <w:r w:rsidR="00CD4155" w:rsidRPr="00FA438F">
              <w:rPr>
                <w:rFonts w:ascii="Arial" w:hAnsi="Arial" w:cs="Arial"/>
                <w:noProof/>
                <w:sz w:val="24"/>
                <w:szCs w:val="24"/>
              </w:rPr>
              <w:t>VAC-2024014017</w:t>
            </w:r>
          </w:p>
          <w:p w14:paraId="7C397224" w14:textId="77777777" w:rsidR="00701E65" w:rsidRPr="00FA438F" w:rsidRDefault="00BC7043" w:rsidP="009032CB">
            <w:pPr>
              <w:spacing w:after="0" w:line="240" w:lineRule="auto"/>
              <w:jc w:val="both"/>
              <w:rPr>
                <w:rFonts w:ascii="Arial" w:hAnsi="Arial" w:cs="Arial"/>
                <w:noProof/>
                <w:sz w:val="24"/>
                <w:szCs w:val="24"/>
                <w:lang w:val="es-US"/>
              </w:rPr>
            </w:pPr>
            <w:r w:rsidRPr="00FA438F">
              <w:rPr>
                <w:rFonts w:ascii="Arial" w:hAnsi="Arial" w:cs="Arial"/>
                <w:b/>
                <w:bCs/>
                <w:noProof/>
                <w:sz w:val="24"/>
                <w:szCs w:val="24"/>
                <w:lang w:val="es-US"/>
              </w:rPr>
              <w:t xml:space="preserve">Solicitante: </w:t>
            </w:r>
            <w:r w:rsidR="00CD4155" w:rsidRPr="00FA438F">
              <w:rPr>
                <w:rFonts w:ascii="Arial" w:hAnsi="Arial" w:cs="Arial"/>
                <w:noProof/>
                <w:sz w:val="24"/>
                <w:szCs w:val="24"/>
              </w:rPr>
              <w:t>PA18</w:t>
            </w:r>
            <w:r w:rsidR="00CD4155" w:rsidRPr="00FA438F">
              <w:rPr>
                <w:rFonts w:ascii="Arial" w:hAnsi="Arial" w:cs="Arial"/>
                <w:noProof/>
                <w:sz w:val="24"/>
                <w:szCs w:val="24"/>
                <w:lang w:val="es-US"/>
              </w:rPr>
              <w:t>L1, LLC</w:t>
            </w:r>
          </w:p>
          <w:p w14:paraId="089298DB" w14:textId="77777777" w:rsidR="00701E65" w:rsidRPr="00FA438F" w:rsidRDefault="00BC7043" w:rsidP="009032CB">
            <w:pPr>
              <w:spacing w:after="0" w:line="240" w:lineRule="auto"/>
              <w:jc w:val="both"/>
              <w:rPr>
                <w:rFonts w:ascii="Arial" w:hAnsi="Arial" w:cs="Arial"/>
                <w:noProof/>
                <w:sz w:val="24"/>
                <w:szCs w:val="24"/>
                <w:lang w:val="es-US"/>
              </w:rPr>
            </w:pPr>
            <w:r w:rsidRPr="00FA438F">
              <w:rPr>
                <w:rFonts w:ascii="Arial" w:hAnsi="Arial" w:cs="Arial"/>
                <w:b/>
                <w:bCs/>
                <w:noProof/>
                <w:sz w:val="24"/>
                <w:szCs w:val="24"/>
                <w:lang w:val="es-US"/>
              </w:rPr>
              <w:t xml:space="preserve">Personal de contacto: </w:t>
            </w:r>
            <w:r w:rsidR="00CD4155" w:rsidRPr="00FA438F">
              <w:rPr>
                <w:rFonts w:ascii="Arial" w:hAnsi="Arial" w:cs="Arial"/>
                <w:noProof/>
                <w:sz w:val="24"/>
                <w:szCs w:val="24"/>
              </w:rPr>
              <w:t>Nate Gardner</w:t>
            </w:r>
          </w:p>
          <w:p w14:paraId="175F4E33" w14:textId="77777777" w:rsidR="00701E65" w:rsidRPr="00FA438F" w:rsidRDefault="00701E65" w:rsidP="009032CB">
            <w:pPr>
              <w:spacing w:after="0" w:line="240" w:lineRule="auto"/>
              <w:jc w:val="both"/>
              <w:rPr>
                <w:rFonts w:ascii="Arial" w:hAnsi="Arial" w:cs="Arial"/>
                <w:noProof/>
                <w:sz w:val="24"/>
                <w:szCs w:val="24"/>
                <w:lang w:val="es-US"/>
              </w:rPr>
            </w:pPr>
          </w:p>
          <w:p w14:paraId="17874E8F" w14:textId="7AFEADD2" w:rsidR="00BC7043" w:rsidRPr="00FA438F" w:rsidRDefault="00BC7043" w:rsidP="009032CB">
            <w:pPr>
              <w:spacing w:after="0" w:line="240" w:lineRule="auto"/>
              <w:jc w:val="both"/>
              <w:rPr>
                <w:rFonts w:ascii="Times New Roman" w:hAnsi="Times New Roman"/>
                <w:noProof/>
                <w:sz w:val="24"/>
                <w:szCs w:val="24"/>
              </w:rPr>
            </w:pPr>
            <w:r w:rsidRPr="00FA438F">
              <w:rPr>
                <w:rFonts w:ascii="Arial" w:hAnsi="Arial" w:cs="Arial"/>
                <w:b/>
                <w:bCs/>
                <w:noProof/>
                <w:sz w:val="24"/>
                <w:szCs w:val="24"/>
                <w:lang w:val="es-US"/>
              </w:rPr>
              <w:t>SOLICITUD:</w:t>
            </w:r>
            <w:r w:rsidRPr="00FA438F">
              <w:rPr>
                <w:rFonts w:ascii="Arial" w:hAnsi="Arial" w:cs="Arial"/>
                <w:noProof/>
                <w:sz w:val="24"/>
                <w:szCs w:val="24"/>
                <w:lang w:val="es-US"/>
              </w:rPr>
              <w:t xml:space="preserve"> </w:t>
            </w:r>
            <w:r w:rsidR="00701E65" w:rsidRPr="00FA438F">
              <w:rPr>
                <w:rFonts w:ascii="Arial" w:hAnsi="Arial" w:cs="Arial"/>
                <w:sz w:val="24"/>
                <w:szCs w:val="24"/>
                <w:lang w:val="es-US"/>
              </w:rPr>
              <w:t xml:space="preserve">Una solicitud para desalojar la servidumbre de un servicio público municipal y la servidumbre de un servicio público no exclusivo situado al norte de Rock </w:t>
            </w:r>
            <w:proofErr w:type="spellStart"/>
            <w:r w:rsidR="00701E65" w:rsidRPr="00FA438F">
              <w:rPr>
                <w:rFonts w:ascii="Arial" w:hAnsi="Arial" w:cs="Arial"/>
                <w:sz w:val="24"/>
                <w:szCs w:val="24"/>
                <w:lang w:val="es-US"/>
              </w:rPr>
              <w:t>Peak</w:t>
            </w:r>
            <w:proofErr w:type="spellEnd"/>
            <w:r w:rsidR="00701E65" w:rsidRPr="00FA438F">
              <w:rPr>
                <w:rFonts w:ascii="Arial" w:hAnsi="Arial" w:cs="Arial"/>
                <w:sz w:val="24"/>
                <w:szCs w:val="24"/>
                <w:lang w:val="es-US"/>
              </w:rPr>
              <w:t xml:space="preserve"> Drive y </w:t>
            </w:r>
            <w:proofErr w:type="spellStart"/>
            <w:r w:rsidR="00701E65" w:rsidRPr="00FA438F">
              <w:rPr>
                <w:rFonts w:ascii="Arial" w:hAnsi="Arial" w:cs="Arial"/>
                <w:sz w:val="24"/>
                <w:szCs w:val="24"/>
                <w:lang w:val="es-US"/>
              </w:rPr>
              <w:t>Cityview</w:t>
            </w:r>
            <w:proofErr w:type="spellEnd"/>
            <w:r w:rsidR="00701E65" w:rsidRPr="00FA438F">
              <w:rPr>
                <w:rFonts w:ascii="Arial" w:hAnsi="Arial" w:cs="Arial"/>
                <w:sz w:val="24"/>
                <w:szCs w:val="24"/>
                <w:lang w:val="es-US"/>
              </w:rPr>
              <w:t xml:space="preserve"> Ridge Drive en el área de planificación de </w:t>
            </w:r>
            <w:proofErr w:type="spellStart"/>
            <w:r w:rsidR="00701E65" w:rsidRPr="00FA438F">
              <w:rPr>
                <w:rFonts w:ascii="Arial" w:hAnsi="Arial" w:cs="Arial"/>
                <w:sz w:val="24"/>
                <w:szCs w:val="24"/>
                <w:lang w:val="es-US"/>
              </w:rPr>
              <w:t>MacDonald</w:t>
            </w:r>
            <w:proofErr w:type="spellEnd"/>
            <w:r w:rsidR="00701E65" w:rsidRPr="00FA438F">
              <w:rPr>
                <w:rFonts w:ascii="Arial" w:hAnsi="Arial" w:cs="Arial"/>
                <w:sz w:val="24"/>
                <w:szCs w:val="24"/>
                <w:lang w:val="es-US"/>
              </w:rPr>
              <w:t xml:space="preserve"> </w:t>
            </w:r>
            <w:proofErr w:type="spellStart"/>
            <w:r w:rsidR="00701E65" w:rsidRPr="00FA438F">
              <w:rPr>
                <w:rFonts w:ascii="Arial" w:hAnsi="Arial" w:cs="Arial"/>
                <w:sz w:val="24"/>
                <w:szCs w:val="24"/>
                <w:lang w:val="es-US"/>
              </w:rPr>
              <w:t>Ranch</w:t>
            </w:r>
            <w:proofErr w:type="spellEnd"/>
            <w:r w:rsidR="00701E65" w:rsidRPr="00FA438F">
              <w:rPr>
                <w:rFonts w:ascii="Arial" w:hAnsi="Arial" w:cs="Arial"/>
                <w:sz w:val="24"/>
                <w:szCs w:val="24"/>
                <w:lang w:val="es-US"/>
              </w:rPr>
              <w:t>.</w:t>
            </w:r>
          </w:p>
        </w:tc>
        <w:tc>
          <w:tcPr>
            <w:tcW w:w="3780" w:type="dxa"/>
            <w:tcBorders>
              <w:top w:val="single" w:sz="4" w:space="0" w:color="auto"/>
              <w:bottom w:val="single" w:sz="4" w:space="0" w:color="auto"/>
            </w:tcBorders>
            <w:vAlign w:val="center"/>
          </w:tcPr>
          <w:p w14:paraId="3CDD8F41" w14:textId="43981E83" w:rsidR="00BC7043" w:rsidRPr="00E805EC" w:rsidRDefault="006C18AF" w:rsidP="00072128">
            <w:pPr>
              <w:spacing w:after="120"/>
              <w:jc w:val="center"/>
              <w:rPr>
                <w:noProof/>
              </w:rPr>
            </w:pPr>
            <w:r>
              <w:rPr>
                <w:noProof/>
              </w:rPr>
              <w:drawing>
                <wp:inline distT="0" distB="0" distL="0" distR="0" wp14:anchorId="3DD75896" wp14:editId="0D320062">
                  <wp:extent cx="2377440" cy="1584960"/>
                  <wp:effectExtent l="0" t="0" r="3810" b="0"/>
                  <wp:docPr id="1776498984"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498984" name="Picture 3"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034A14" w:rsidRPr="00E805EC" w14:paraId="257AC00A" w14:textId="77777777" w:rsidTr="00FA438F">
        <w:trPr>
          <w:cantSplit/>
        </w:trPr>
        <w:tc>
          <w:tcPr>
            <w:tcW w:w="6480" w:type="dxa"/>
            <w:tcBorders>
              <w:top w:val="single" w:sz="4" w:space="0" w:color="auto"/>
              <w:bottom w:val="single" w:sz="4" w:space="0" w:color="auto"/>
            </w:tcBorders>
          </w:tcPr>
          <w:p w14:paraId="2D56D489" w14:textId="77777777" w:rsidR="00701E65" w:rsidRPr="00FA438F" w:rsidRDefault="00034A14" w:rsidP="009032CB">
            <w:pPr>
              <w:spacing w:after="0" w:line="240" w:lineRule="auto"/>
              <w:jc w:val="both"/>
              <w:rPr>
                <w:rFonts w:ascii="Arial" w:hAnsi="Arial" w:cs="Arial"/>
                <w:noProof/>
                <w:sz w:val="24"/>
                <w:szCs w:val="24"/>
                <w:lang w:val="es-US"/>
              </w:rPr>
            </w:pPr>
            <w:r w:rsidRPr="00FA438F">
              <w:rPr>
                <w:rFonts w:ascii="Arial" w:hAnsi="Arial" w:cs="Arial"/>
                <w:b/>
                <w:bCs/>
                <w:noProof/>
                <w:sz w:val="24"/>
                <w:szCs w:val="24"/>
                <w:lang w:val="es-US"/>
              </w:rPr>
              <w:t xml:space="preserve">N.º de solicitud: </w:t>
            </w:r>
            <w:r w:rsidRPr="00FA438F">
              <w:rPr>
                <w:rFonts w:ascii="Arial" w:hAnsi="Arial" w:cs="Arial"/>
                <w:noProof/>
                <w:sz w:val="24"/>
                <w:szCs w:val="24"/>
              </w:rPr>
              <w:t>ZCA-2006660051-A3</w:t>
            </w:r>
          </w:p>
          <w:p w14:paraId="3FAB423A" w14:textId="77777777" w:rsidR="00701E65" w:rsidRPr="00FA438F" w:rsidRDefault="00034A14" w:rsidP="009032CB">
            <w:pPr>
              <w:spacing w:after="0" w:line="240" w:lineRule="auto"/>
              <w:jc w:val="both"/>
              <w:rPr>
                <w:rFonts w:ascii="Arial" w:hAnsi="Arial" w:cs="Arial"/>
                <w:noProof/>
                <w:sz w:val="24"/>
                <w:szCs w:val="24"/>
                <w:lang w:val="es-US"/>
              </w:rPr>
            </w:pPr>
            <w:r w:rsidRPr="00FA438F">
              <w:rPr>
                <w:rFonts w:ascii="Arial" w:hAnsi="Arial" w:cs="Arial"/>
                <w:b/>
                <w:bCs/>
                <w:noProof/>
                <w:sz w:val="24"/>
                <w:szCs w:val="24"/>
                <w:lang w:val="es-US"/>
              </w:rPr>
              <w:t xml:space="preserve">Solicitante: </w:t>
            </w:r>
            <w:r w:rsidRPr="00FA438F">
              <w:rPr>
                <w:rFonts w:ascii="Arial" w:hAnsi="Arial" w:cs="Arial"/>
                <w:noProof/>
                <w:sz w:val="24"/>
                <w:szCs w:val="24"/>
              </w:rPr>
              <w:t>Calico Ridge Partners, LLC</w:t>
            </w:r>
          </w:p>
          <w:p w14:paraId="105C7951" w14:textId="77777777" w:rsidR="00701E65" w:rsidRPr="00FA438F" w:rsidRDefault="00034A14" w:rsidP="009032CB">
            <w:pPr>
              <w:spacing w:after="0" w:line="240" w:lineRule="auto"/>
              <w:jc w:val="both"/>
              <w:rPr>
                <w:rFonts w:ascii="Arial" w:hAnsi="Arial" w:cs="Arial"/>
                <w:noProof/>
                <w:sz w:val="24"/>
                <w:szCs w:val="24"/>
                <w:lang w:val="es-US"/>
              </w:rPr>
            </w:pPr>
            <w:r w:rsidRPr="00FA438F">
              <w:rPr>
                <w:rFonts w:ascii="Arial" w:hAnsi="Arial" w:cs="Arial"/>
                <w:b/>
                <w:bCs/>
                <w:noProof/>
                <w:sz w:val="24"/>
                <w:szCs w:val="24"/>
                <w:lang w:val="es-US"/>
              </w:rPr>
              <w:t xml:space="preserve">Personal de contacto: </w:t>
            </w:r>
            <w:r w:rsidRPr="00FA438F">
              <w:rPr>
                <w:rFonts w:ascii="Arial" w:hAnsi="Arial" w:cs="Arial"/>
                <w:noProof/>
                <w:sz w:val="24"/>
                <w:szCs w:val="24"/>
              </w:rPr>
              <w:t>Terence Capers</w:t>
            </w:r>
          </w:p>
          <w:p w14:paraId="07707406" w14:textId="77777777" w:rsidR="00701E65" w:rsidRPr="00FA438F" w:rsidRDefault="00701E65" w:rsidP="009032CB">
            <w:pPr>
              <w:spacing w:after="0" w:line="240" w:lineRule="auto"/>
              <w:jc w:val="both"/>
              <w:rPr>
                <w:rFonts w:ascii="Arial" w:hAnsi="Arial" w:cs="Arial"/>
                <w:noProof/>
                <w:sz w:val="24"/>
                <w:szCs w:val="24"/>
                <w:lang w:val="es-US"/>
              </w:rPr>
            </w:pPr>
          </w:p>
          <w:p w14:paraId="45A82CA2" w14:textId="46A6C8C1" w:rsidR="00034A14" w:rsidRPr="00FA438F" w:rsidRDefault="00034A14" w:rsidP="009032CB">
            <w:pPr>
              <w:spacing w:after="0" w:line="240" w:lineRule="auto"/>
              <w:jc w:val="both"/>
              <w:rPr>
                <w:rFonts w:ascii="Times New Roman" w:hAnsi="Times New Roman"/>
                <w:noProof/>
                <w:sz w:val="24"/>
                <w:szCs w:val="24"/>
              </w:rPr>
            </w:pPr>
            <w:r w:rsidRPr="00FA438F">
              <w:rPr>
                <w:rFonts w:ascii="Arial" w:hAnsi="Arial" w:cs="Arial"/>
                <w:b/>
                <w:bCs/>
                <w:noProof/>
                <w:sz w:val="24"/>
                <w:szCs w:val="24"/>
                <w:lang w:val="es-US"/>
              </w:rPr>
              <w:t>SOLICITUD:</w:t>
            </w:r>
            <w:r w:rsidRPr="00FA438F">
              <w:rPr>
                <w:rFonts w:ascii="Arial" w:hAnsi="Arial" w:cs="Arial"/>
                <w:noProof/>
                <w:sz w:val="24"/>
                <w:szCs w:val="24"/>
                <w:lang w:val="es-US"/>
              </w:rPr>
              <w:t xml:space="preserve"> </w:t>
            </w:r>
            <w:r w:rsidR="00701E65" w:rsidRPr="00FA438F">
              <w:rPr>
                <w:rFonts w:ascii="Arial" w:hAnsi="Arial" w:cs="Arial"/>
                <w:sz w:val="24"/>
                <w:szCs w:val="24"/>
                <w:lang w:val="es-US"/>
              </w:rPr>
              <w:t>Modificar un cambio de zona/plan maestro para solicitar que se retire la Condición 38 para permitir las horas de operación para el servicio en ventanilla desde el auto en el Edificio C para que sea de 24 horas/día, situado en 1469 East Lake Mead Parkway, en el área de planificación de Calico Ridge.</w:t>
            </w:r>
          </w:p>
        </w:tc>
        <w:tc>
          <w:tcPr>
            <w:tcW w:w="3780" w:type="dxa"/>
            <w:tcBorders>
              <w:top w:val="single" w:sz="4" w:space="0" w:color="auto"/>
              <w:bottom w:val="single" w:sz="4" w:space="0" w:color="auto"/>
            </w:tcBorders>
            <w:vAlign w:val="center"/>
          </w:tcPr>
          <w:p w14:paraId="5FC50C6E" w14:textId="77777777" w:rsidR="00034A14" w:rsidRPr="00E805EC" w:rsidRDefault="00034A14" w:rsidP="00083CDD">
            <w:pPr>
              <w:spacing w:after="120"/>
              <w:jc w:val="center"/>
              <w:rPr>
                <w:noProof/>
              </w:rPr>
            </w:pPr>
            <w:r>
              <w:rPr>
                <w:noProof/>
              </w:rPr>
              <w:drawing>
                <wp:inline distT="0" distB="0" distL="0" distR="0" wp14:anchorId="7125FE92" wp14:editId="59A4170E">
                  <wp:extent cx="2377440" cy="1584960"/>
                  <wp:effectExtent l="0" t="0" r="3810" b="0"/>
                  <wp:docPr id="1573280739"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280739" name="Picture 6" descr="Diagram, engineer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BC7043" w:rsidRPr="00E805EC" w14:paraId="041B3108" w14:textId="77777777" w:rsidTr="00FA438F">
        <w:trPr>
          <w:cantSplit/>
        </w:trPr>
        <w:tc>
          <w:tcPr>
            <w:tcW w:w="6480" w:type="dxa"/>
            <w:tcBorders>
              <w:top w:val="single" w:sz="4" w:space="0" w:color="auto"/>
              <w:bottom w:val="single" w:sz="4" w:space="0" w:color="auto"/>
            </w:tcBorders>
          </w:tcPr>
          <w:p w14:paraId="142FE5C4" w14:textId="128F1328" w:rsidR="00701E65" w:rsidRPr="00FA438F" w:rsidRDefault="00BC7043" w:rsidP="00701E65">
            <w:pPr>
              <w:spacing w:after="0" w:line="240" w:lineRule="auto"/>
              <w:ind w:left="-15" w:hanging="8"/>
              <w:jc w:val="both"/>
              <w:rPr>
                <w:rFonts w:ascii="Arial" w:hAnsi="Arial" w:cs="Arial"/>
                <w:noProof/>
                <w:sz w:val="24"/>
                <w:szCs w:val="24"/>
                <w:lang w:val="es-US"/>
              </w:rPr>
            </w:pPr>
            <w:r w:rsidRPr="00FA438F">
              <w:rPr>
                <w:rFonts w:ascii="Arial" w:hAnsi="Arial" w:cs="Arial"/>
                <w:b/>
                <w:bCs/>
                <w:noProof/>
                <w:sz w:val="24"/>
                <w:szCs w:val="24"/>
                <w:lang w:val="es-US"/>
              </w:rPr>
              <w:lastRenderedPageBreak/>
              <w:t xml:space="preserve">N.º de solicitud: </w:t>
            </w:r>
            <w:r w:rsidR="00CD4155" w:rsidRPr="00FA438F">
              <w:rPr>
                <w:rFonts w:ascii="Arial" w:hAnsi="Arial" w:cs="Arial"/>
                <w:noProof/>
                <w:sz w:val="24"/>
                <w:szCs w:val="24"/>
              </w:rPr>
              <w:t>CPA-202312290, ZCA-2023012292,</w:t>
            </w:r>
            <w:r w:rsidR="00701E65" w:rsidRPr="00FA438F">
              <w:rPr>
                <w:rFonts w:ascii="Arial" w:hAnsi="Arial" w:cs="Arial"/>
                <w:noProof/>
                <w:sz w:val="24"/>
                <w:szCs w:val="24"/>
              </w:rPr>
              <w:br/>
            </w:r>
            <w:r w:rsidR="00CD4155" w:rsidRPr="00FA438F">
              <w:rPr>
                <w:rFonts w:ascii="Arial" w:hAnsi="Arial" w:cs="Arial"/>
                <w:noProof/>
                <w:sz w:val="24"/>
                <w:szCs w:val="24"/>
              </w:rPr>
              <w:t>DRA-2023012294</w:t>
            </w:r>
            <w:r w:rsidRPr="00FA438F">
              <w:rPr>
                <w:rFonts w:ascii="Arial" w:hAnsi="Arial" w:cs="Arial"/>
                <w:noProof/>
                <w:sz w:val="24"/>
                <w:szCs w:val="24"/>
                <w:lang w:val="es-US"/>
              </w:rPr>
              <w:t>;</w:t>
            </w:r>
          </w:p>
          <w:p w14:paraId="6905470E" w14:textId="77777777" w:rsidR="00701E65" w:rsidRPr="00FA438F" w:rsidRDefault="00BC7043" w:rsidP="00701E65">
            <w:pPr>
              <w:spacing w:after="0" w:line="240" w:lineRule="auto"/>
              <w:ind w:left="412" w:hanging="435"/>
              <w:jc w:val="both"/>
              <w:rPr>
                <w:rFonts w:ascii="Arial" w:hAnsi="Arial" w:cs="Arial"/>
                <w:noProof/>
                <w:sz w:val="24"/>
                <w:szCs w:val="24"/>
                <w:lang w:val="es-US"/>
              </w:rPr>
            </w:pPr>
            <w:r w:rsidRPr="00FA438F">
              <w:rPr>
                <w:rFonts w:ascii="Arial" w:hAnsi="Arial" w:cs="Arial"/>
                <w:b/>
                <w:bCs/>
                <w:noProof/>
                <w:sz w:val="24"/>
                <w:szCs w:val="24"/>
                <w:lang w:val="es-US"/>
              </w:rPr>
              <w:t xml:space="preserve">Solicitante: </w:t>
            </w:r>
            <w:r w:rsidR="00CD4155" w:rsidRPr="00FA438F">
              <w:rPr>
                <w:rFonts w:ascii="Arial" w:hAnsi="Arial" w:cs="Arial"/>
                <w:noProof/>
                <w:sz w:val="24"/>
                <w:szCs w:val="24"/>
              </w:rPr>
              <w:t>Mosaic Development</w:t>
            </w:r>
            <w:r w:rsidRPr="00FA438F">
              <w:rPr>
                <w:rFonts w:ascii="Arial" w:hAnsi="Arial" w:cs="Arial"/>
                <w:noProof/>
                <w:sz w:val="24"/>
                <w:szCs w:val="24"/>
                <w:lang w:val="es-US"/>
              </w:rPr>
              <w:t>;</w:t>
            </w:r>
          </w:p>
          <w:p w14:paraId="01B10C6B" w14:textId="498AB317" w:rsidR="00701E65" w:rsidRPr="00FA438F" w:rsidRDefault="00BC7043" w:rsidP="00701E65">
            <w:pPr>
              <w:spacing w:after="0" w:line="240" w:lineRule="auto"/>
              <w:ind w:left="412" w:hanging="435"/>
              <w:jc w:val="both"/>
              <w:rPr>
                <w:rFonts w:ascii="Arial" w:hAnsi="Arial" w:cs="Arial"/>
                <w:b/>
                <w:bCs/>
                <w:noProof/>
                <w:sz w:val="24"/>
                <w:szCs w:val="24"/>
                <w:lang w:val="es-US"/>
              </w:rPr>
            </w:pPr>
            <w:r w:rsidRPr="00FA438F">
              <w:rPr>
                <w:rFonts w:ascii="Arial" w:hAnsi="Arial" w:cs="Arial"/>
                <w:b/>
                <w:bCs/>
                <w:noProof/>
                <w:sz w:val="24"/>
                <w:szCs w:val="24"/>
                <w:lang w:val="es-US"/>
              </w:rPr>
              <w:t xml:space="preserve">Personal de contacto: </w:t>
            </w:r>
            <w:r w:rsidR="00CD4155" w:rsidRPr="00FA438F">
              <w:rPr>
                <w:rFonts w:ascii="Arial" w:hAnsi="Arial" w:cs="Arial"/>
                <w:noProof/>
                <w:sz w:val="24"/>
                <w:szCs w:val="24"/>
              </w:rPr>
              <w:t>Erica Sosa</w:t>
            </w:r>
            <w:r w:rsidRPr="00FA438F">
              <w:rPr>
                <w:rFonts w:ascii="Arial" w:hAnsi="Arial" w:cs="Arial"/>
                <w:noProof/>
                <w:sz w:val="24"/>
                <w:szCs w:val="24"/>
                <w:lang w:val="es-US"/>
              </w:rPr>
              <w:t>;</w:t>
            </w:r>
          </w:p>
          <w:p w14:paraId="1602C606" w14:textId="77777777" w:rsidR="00701E65" w:rsidRPr="00FA438F" w:rsidRDefault="00701E65" w:rsidP="00701E65">
            <w:pPr>
              <w:spacing w:after="0" w:line="240" w:lineRule="auto"/>
              <w:ind w:left="412" w:hanging="435"/>
              <w:jc w:val="both"/>
              <w:rPr>
                <w:rFonts w:ascii="Arial" w:hAnsi="Arial" w:cs="Arial"/>
                <w:b/>
                <w:bCs/>
                <w:noProof/>
                <w:sz w:val="24"/>
                <w:szCs w:val="24"/>
                <w:lang w:val="es-US"/>
              </w:rPr>
            </w:pPr>
          </w:p>
          <w:p w14:paraId="24AEFC63" w14:textId="77777777" w:rsidR="009032CB" w:rsidRPr="00FA438F" w:rsidRDefault="00BC7043" w:rsidP="00701E65">
            <w:pPr>
              <w:spacing w:after="0" w:line="240" w:lineRule="auto"/>
              <w:ind w:left="412" w:hanging="435"/>
              <w:jc w:val="both"/>
              <w:rPr>
                <w:rFonts w:ascii="Arial" w:hAnsi="Arial" w:cs="Arial"/>
                <w:noProof/>
                <w:sz w:val="24"/>
                <w:szCs w:val="24"/>
                <w:lang w:val="es-US"/>
              </w:rPr>
            </w:pPr>
            <w:r w:rsidRPr="00FA438F">
              <w:rPr>
                <w:rFonts w:ascii="Arial" w:hAnsi="Arial" w:cs="Arial"/>
                <w:b/>
                <w:bCs/>
                <w:noProof/>
                <w:sz w:val="24"/>
                <w:szCs w:val="24"/>
                <w:lang w:val="es-US"/>
              </w:rPr>
              <w:t>SOLICITUD:</w:t>
            </w:r>
            <w:r w:rsidRPr="00FA438F">
              <w:rPr>
                <w:rFonts w:ascii="Arial" w:hAnsi="Arial" w:cs="Arial"/>
                <w:noProof/>
                <w:sz w:val="24"/>
                <w:szCs w:val="24"/>
                <w:lang w:val="es-US"/>
              </w:rPr>
              <w:t xml:space="preserve"> </w:t>
            </w:r>
          </w:p>
          <w:p w14:paraId="0269B8DE" w14:textId="4B4156E2" w:rsidR="00701E65" w:rsidRPr="00FA438F" w:rsidRDefault="00701E65" w:rsidP="00566902">
            <w:pPr>
              <w:spacing w:after="0" w:line="240" w:lineRule="auto"/>
              <w:ind w:left="346" w:hanging="369"/>
              <w:jc w:val="both"/>
              <w:rPr>
                <w:rFonts w:ascii="Arial" w:hAnsi="Arial" w:cs="Arial"/>
                <w:sz w:val="24"/>
                <w:szCs w:val="24"/>
              </w:rPr>
            </w:pPr>
            <w:r w:rsidRPr="00FA438F">
              <w:rPr>
                <w:rFonts w:ascii="Arial" w:hAnsi="Arial" w:cs="Arial"/>
                <w:sz w:val="24"/>
                <w:szCs w:val="24"/>
                <w:lang w:val="es-US"/>
              </w:rPr>
              <w:t>A)</w:t>
            </w:r>
            <w:r w:rsidRPr="00FA438F">
              <w:rPr>
                <w:rFonts w:ascii="Arial" w:hAnsi="Arial" w:cs="Arial"/>
                <w:sz w:val="24"/>
                <w:szCs w:val="24"/>
                <w:lang w:val="es-US"/>
              </w:rPr>
              <w:tab/>
              <w:t>Modificación de la categoría de Uso de la tierra del Plan integral de NT2 (tipo de barrio 2) en 31 acres, NT3 (tipo de barrio 3) en 53.5 acres, NT4 (tipo de barrio 4) en 4 acres, y PS (público/semipúblico) en 9 acres todo a EC (centro de empleo); de PS (público/semipúblico) en 10 acres, NC (barrio comercial) en 5 acres, NT3 (tipo de barrio 3) en 7 acres todo en NT2 (tipo de barrio 2); de NT2 (tipo de barrio 2) en 17.5 acres y COM (comercial) en 5 acres todo a NT3 (tipo de barrio 3); de NT2 (tipo de barrio 2) en 5 acres y NT3 (tipo de barrio 3) en 5 acres todo a COM (comercial); y de NT3 (tipo de barrio 3) en 25 acres a NT4 (tipo de barrio 4);</w:t>
            </w:r>
          </w:p>
          <w:p w14:paraId="2CE5C5C9" w14:textId="77777777" w:rsidR="00701E65" w:rsidRPr="00FA438F" w:rsidRDefault="00701E65" w:rsidP="00566902">
            <w:pPr>
              <w:spacing w:after="0" w:line="240" w:lineRule="auto"/>
              <w:ind w:left="346" w:hanging="369"/>
              <w:jc w:val="both"/>
              <w:rPr>
                <w:rFonts w:ascii="Arial" w:hAnsi="Arial" w:cs="Arial"/>
                <w:sz w:val="24"/>
                <w:szCs w:val="24"/>
              </w:rPr>
            </w:pPr>
            <w:r w:rsidRPr="00FA438F">
              <w:rPr>
                <w:rFonts w:ascii="Arial" w:hAnsi="Arial" w:cs="Arial"/>
                <w:sz w:val="24"/>
                <w:szCs w:val="24"/>
                <w:lang w:val="es-US"/>
              </w:rPr>
              <w:t>B)</w:t>
            </w:r>
            <w:r w:rsidRPr="00FA438F">
              <w:rPr>
                <w:rFonts w:ascii="Arial" w:hAnsi="Arial" w:cs="Arial"/>
                <w:sz w:val="24"/>
                <w:szCs w:val="24"/>
                <w:lang w:val="es-US"/>
              </w:rPr>
              <w:tab/>
              <w:t xml:space="preserve">Solicitar la designación de zonas de la Ciudad de Henderson IG-MP (industrial general con superposición del plan maestro) en 97.5 acres, designación de zonas de CC-MP (comunidad comercial con superposición del plan maestro) en 10 acres, designación de zonas de RH-36-MP (residencial de alta densidad con superposición del plan maestro) en 25 acres, designación de zonas de RM-16-MP (residencial de densidad media con superposición del plan maestro) en 60 acres, y designación de zonas de RS-8-MP (residencial unifamiliar con superposición del plan maestro) en 30 acres de propiedad todo con zonas no establecidas, y aplicar </w:t>
            </w:r>
            <w:r w:rsidRPr="00FA438F">
              <w:rPr>
                <w:rFonts w:ascii="Arial" w:hAnsi="Arial" w:cs="Arial"/>
                <w:color w:val="000000"/>
                <w:sz w:val="24"/>
                <w:szCs w:val="24"/>
              </w:rPr>
              <w:t>directrices</w:t>
            </w:r>
            <w:r w:rsidRPr="00FA438F">
              <w:rPr>
                <w:rFonts w:ascii="Arial" w:hAnsi="Arial" w:cs="Arial"/>
                <w:sz w:val="24"/>
                <w:szCs w:val="24"/>
                <w:lang w:val="es-US"/>
              </w:rPr>
              <w:t xml:space="preserve"> de diseño; y</w:t>
            </w:r>
          </w:p>
          <w:p w14:paraId="57AD53B0" w14:textId="01E6A7F5" w:rsidR="00BC7043" w:rsidRPr="00FA438F" w:rsidRDefault="00701E65" w:rsidP="00566902">
            <w:pPr>
              <w:spacing w:after="0" w:line="240" w:lineRule="auto"/>
              <w:ind w:left="346" w:hanging="369"/>
              <w:jc w:val="both"/>
              <w:rPr>
                <w:rFonts w:ascii="Times New Roman" w:hAnsi="Times New Roman"/>
                <w:noProof/>
                <w:sz w:val="24"/>
                <w:szCs w:val="24"/>
              </w:rPr>
            </w:pPr>
            <w:r w:rsidRPr="00FA438F">
              <w:rPr>
                <w:rFonts w:ascii="Arial" w:hAnsi="Arial" w:cs="Arial"/>
                <w:sz w:val="24"/>
                <w:szCs w:val="24"/>
                <w:lang w:val="es-US"/>
              </w:rPr>
              <w:t>C)</w:t>
            </w:r>
            <w:r w:rsidRPr="00FA438F">
              <w:rPr>
                <w:rFonts w:ascii="Arial" w:hAnsi="Arial" w:cs="Arial"/>
                <w:sz w:val="24"/>
                <w:szCs w:val="24"/>
                <w:lang w:val="es-US"/>
              </w:rPr>
              <w:tab/>
              <w:t>Revisar el diseño del sitio y la arquitectura de un desarrollo industrial en 97.5</w:t>
            </w:r>
            <w:r w:rsidR="00F54645" w:rsidRPr="00FA438F">
              <w:rPr>
                <w:rFonts w:ascii="Arial" w:hAnsi="Arial" w:cs="Arial"/>
                <w:sz w:val="24"/>
                <w:szCs w:val="24"/>
                <w:lang w:val="es-US"/>
              </w:rPr>
              <w:t xml:space="preserve"> </w:t>
            </w:r>
            <w:r w:rsidRPr="00FA438F">
              <w:rPr>
                <w:rFonts w:ascii="Arial" w:hAnsi="Arial" w:cs="Arial"/>
                <w:sz w:val="24"/>
                <w:szCs w:val="24"/>
                <w:lang w:val="es-US"/>
              </w:rPr>
              <w:t>acres; generalmente situado al sudoeste de Larson Lane y Bermuda Road en el área de planificación de West Henderson.</w:t>
            </w:r>
          </w:p>
        </w:tc>
        <w:tc>
          <w:tcPr>
            <w:tcW w:w="3780" w:type="dxa"/>
            <w:tcBorders>
              <w:top w:val="single" w:sz="4" w:space="0" w:color="auto"/>
              <w:bottom w:val="single" w:sz="4" w:space="0" w:color="auto"/>
            </w:tcBorders>
          </w:tcPr>
          <w:p w14:paraId="2F705936" w14:textId="031FEE77" w:rsidR="00BC7043" w:rsidRPr="00E805EC" w:rsidRDefault="006C18AF" w:rsidP="00FA438F">
            <w:pPr>
              <w:spacing w:after="120"/>
              <w:jc w:val="center"/>
              <w:rPr>
                <w:noProof/>
              </w:rPr>
            </w:pPr>
            <w:r>
              <w:rPr>
                <w:noProof/>
              </w:rPr>
              <w:drawing>
                <wp:inline distT="0" distB="0" distL="0" distR="0" wp14:anchorId="7B0BF749" wp14:editId="26B1C728">
                  <wp:extent cx="2377440" cy="1584960"/>
                  <wp:effectExtent l="0" t="0" r="3810" b="0"/>
                  <wp:docPr id="323941496"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941496" name="Picture 4" descr="Diagram, engineer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034A14" w:rsidRPr="00E805EC" w14:paraId="43485AC1" w14:textId="77777777" w:rsidTr="00FA438F">
        <w:trPr>
          <w:cantSplit/>
        </w:trPr>
        <w:tc>
          <w:tcPr>
            <w:tcW w:w="6480" w:type="dxa"/>
            <w:tcBorders>
              <w:top w:val="single" w:sz="4" w:space="0" w:color="auto"/>
              <w:bottom w:val="single" w:sz="4" w:space="0" w:color="auto"/>
            </w:tcBorders>
          </w:tcPr>
          <w:p w14:paraId="00C76931" w14:textId="77777777" w:rsidR="009032CB" w:rsidRPr="00FA438F" w:rsidRDefault="00034A14"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N.º de solicitud: </w:t>
            </w:r>
            <w:r w:rsidRPr="00FA438F">
              <w:rPr>
                <w:rFonts w:ascii="Arial" w:hAnsi="Arial" w:cs="Arial"/>
                <w:noProof/>
                <w:sz w:val="24"/>
                <w:szCs w:val="24"/>
              </w:rPr>
              <w:t>CUP-2024014051</w:t>
            </w:r>
          </w:p>
          <w:p w14:paraId="1B8F4F05" w14:textId="77777777" w:rsidR="009032CB" w:rsidRPr="00FA438F" w:rsidRDefault="00034A14"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Solicitante: </w:t>
            </w:r>
            <w:r w:rsidRPr="00FA438F">
              <w:rPr>
                <w:rFonts w:ascii="Arial" w:hAnsi="Arial" w:cs="Arial"/>
                <w:noProof/>
                <w:sz w:val="24"/>
                <w:szCs w:val="24"/>
              </w:rPr>
              <w:t>Horizon Storage Partners, LLC</w:t>
            </w:r>
          </w:p>
          <w:p w14:paraId="42424160" w14:textId="77777777" w:rsidR="009032CB" w:rsidRPr="00FA438F" w:rsidRDefault="00034A14"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Personal de contacto: </w:t>
            </w:r>
            <w:r w:rsidRPr="00FA438F">
              <w:rPr>
                <w:rFonts w:ascii="Arial" w:hAnsi="Arial" w:cs="Arial"/>
                <w:noProof/>
                <w:sz w:val="24"/>
                <w:szCs w:val="24"/>
              </w:rPr>
              <w:t>Richelle Liston</w:t>
            </w:r>
          </w:p>
          <w:p w14:paraId="703BB907" w14:textId="77777777" w:rsidR="009032CB" w:rsidRPr="00FA438F" w:rsidRDefault="009032CB" w:rsidP="009032CB">
            <w:pPr>
              <w:spacing w:after="0" w:line="240" w:lineRule="auto"/>
              <w:rPr>
                <w:rFonts w:ascii="Arial" w:hAnsi="Arial" w:cs="Arial"/>
                <w:noProof/>
                <w:sz w:val="24"/>
                <w:szCs w:val="24"/>
                <w:lang w:val="es-US"/>
              </w:rPr>
            </w:pPr>
          </w:p>
          <w:p w14:paraId="6AF0851D" w14:textId="4A3FCCD0" w:rsidR="00034A14" w:rsidRPr="00FA438F" w:rsidRDefault="00034A14" w:rsidP="00566902">
            <w:pPr>
              <w:spacing w:after="0" w:line="240" w:lineRule="auto"/>
              <w:jc w:val="both"/>
              <w:rPr>
                <w:rFonts w:ascii="Times New Roman" w:hAnsi="Times New Roman"/>
                <w:noProof/>
                <w:sz w:val="24"/>
                <w:szCs w:val="24"/>
              </w:rPr>
            </w:pPr>
            <w:r w:rsidRPr="00FA438F">
              <w:rPr>
                <w:rFonts w:ascii="Arial" w:hAnsi="Arial" w:cs="Arial"/>
                <w:b/>
                <w:bCs/>
                <w:noProof/>
                <w:sz w:val="24"/>
                <w:szCs w:val="24"/>
                <w:lang w:val="es-US"/>
              </w:rPr>
              <w:t>SOLICITUD:</w:t>
            </w:r>
            <w:r w:rsidRPr="00FA438F">
              <w:rPr>
                <w:rFonts w:ascii="Arial" w:hAnsi="Arial" w:cs="Arial"/>
                <w:noProof/>
                <w:sz w:val="24"/>
                <w:szCs w:val="24"/>
                <w:lang w:val="es-US"/>
              </w:rPr>
              <w:t xml:space="preserve"> </w:t>
            </w:r>
            <w:r w:rsidR="00647102" w:rsidRPr="00FA438F">
              <w:rPr>
                <w:rFonts w:ascii="Arial" w:hAnsi="Arial" w:cs="Arial"/>
                <w:sz w:val="24"/>
                <w:szCs w:val="24"/>
                <w:lang w:val="es-US"/>
              </w:rPr>
              <w:t xml:space="preserve">Mover el alquiler de camionetas/camiones junto con un centro existente de almacenamiento pequeño en 2.1 acres que está en 720 Sandy Ridge Avenue, en el área de planificación de </w:t>
            </w:r>
            <w:proofErr w:type="spellStart"/>
            <w:r w:rsidR="00647102" w:rsidRPr="00FA438F">
              <w:rPr>
                <w:rFonts w:ascii="Arial" w:hAnsi="Arial" w:cs="Arial"/>
                <w:sz w:val="24"/>
                <w:szCs w:val="24"/>
                <w:lang w:val="es-US"/>
              </w:rPr>
              <w:t>MacDonald</w:t>
            </w:r>
            <w:proofErr w:type="spellEnd"/>
            <w:r w:rsidR="00647102" w:rsidRPr="00FA438F">
              <w:rPr>
                <w:rFonts w:ascii="Arial" w:hAnsi="Arial" w:cs="Arial"/>
                <w:sz w:val="24"/>
                <w:szCs w:val="24"/>
                <w:lang w:val="es-US"/>
              </w:rPr>
              <w:t xml:space="preserve"> </w:t>
            </w:r>
            <w:proofErr w:type="spellStart"/>
            <w:r w:rsidR="00647102" w:rsidRPr="00FA438F">
              <w:rPr>
                <w:rFonts w:ascii="Arial" w:hAnsi="Arial" w:cs="Arial"/>
                <w:sz w:val="24"/>
                <w:szCs w:val="24"/>
                <w:lang w:val="es-US"/>
              </w:rPr>
              <w:t>Ranch</w:t>
            </w:r>
            <w:proofErr w:type="spellEnd"/>
            <w:r w:rsidR="00647102" w:rsidRPr="00FA438F">
              <w:rPr>
                <w:rFonts w:ascii="Arial" w:hAnsi="Arial" w:cs="Arial"/>
                <w:sz w:val="24"/>
                <w:szCs w:val="24"/>
                <w:lang w:val="es-US"/>
              </w:rPr>
              <w:t>.</w:t>
            </w:r>
          </w:p>
        </w:tc>
        <w:tc>
          <w:tcPr>
            <w:tcW w:w="3780" w:type="dxa"/>
            <w:tcBorders>
              <w:top w:val="single" w:sz="4" w:space="0" w:color="auto"/>
              <w:bottom w:val="single" w:sz="4" w:space="0" w:color="auto"/>
            </w:tcBorders>
            <w:vAlign w:val="center"/>
          </w:tcPr>
          <w:p w14:paraId="282F8D31" w14:textId="77777777" w:rsidR="00034A14" w:rsidRPr="00E805EC" w:rsidRDefault="00034A14" w:rsidP="00DF0BDC">
            <w:pPr>
              <w:spacing w:after="120"/>
              <w:jc w:val="center"/>
              <w:rPr>
                <w:noProof/>
              </w:rPr>
            </w:pPr>
            <w:r>
              <w:rPr>
                <w:noProof/>
              </w:rPr>
              <w:drawing>
                <wp:inline distT="0" distB="0" distL="0" distR="0" wp14:anchorId="49CE82AB" wp14:editId="1277AAD2">
                  <wp:extent cx="2377440" cy="1584960"/>
                  <wp:effectExtent l="0" t="0" r="3810" b="0"/>
                  <wp:docPr id="1025523669" name="Picture 8"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523669" name="Picture 8" descr="Diagram, engineer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BC7043" w:rsidRPr="00E805EC" w14:paraId="14103F4A" w14:textId="77777777" w:rsidTr="00FA438F">
        <w:trPr>
          <w:cantSplit/>
        </w:trPr>
        <w:tc>
          <w:tcPr>
            <w:tcW w:w="6480" w:type="dxa"/>
            <w:tcBorders>
              <w:top w:val="single" w:sz="4" w:space="0" w:color="auto"/>
              <w:bottom w:val="single" w:sz="4" w:space="0" w:color="auto"/>
            </w:tcBorders>
          </w:tcPr>
          <w:p w14:paraId="06B5D8AB" w14:textId="40935D90" w:rsidR="009032CB" w:rsidRPr="00FA438F" w:rsidRDefault="00BC7043" w:rsidP="00647102">
            <w:pPr>
              <w:spacing w:after="0" w:line="240" w:lineRule="auto"/>
              <w:rPr>
                <w:rFonts w:ascii="Arial" w:hAnsi="Arial" w:cs="Arial"/>
                <w:noProof/>
                <w:sz w:val="24"/>
                <w:szCs w:val="24"/>
                <w:lang w:val="es-US"/>
              </w:rPr>
            </w:pPr>
            <w:r w:rsidRPr="00FA438F">
              <w:rPr>
                <w:rFonts w:ascii="Arial" w:hAnsi="Arial" w:cs="Arial"/>
                <w:b/>
                <w:bCs/>
                <w:noProof/>
                <w:sz w:val="24"/>
                <w:szCs w:val="24"/>
                <w:lang w:val="es-US"/>
              </w:rPr>
              <w:lastRenderedPageBreak/>
              <w:t xml:space="preserve">N.º de solicitud: </w:t>
            </w:r>
            <w:r w:rsidR="00CD4155" w:rsidRPr="00FA438F">
              <w:rPr>
                <w:rFonts w:ascii="Arial" w:hAnsi="Arial" w:cs="Arial"/>
                <w:noProof/>
                <w:sz w:val="24"/>
                <w:szCs w:val="24"/>
              </w:rPr>
              <w:t>CPA-2023013883, ZCA</w:t>
            </w:r>
            <w:r w:rsidR="00647102" w:rsidRPr="00FA438F">
              <w:rPr>
                <w:rFonts w:ascii="Arial" w:hAnsi="Arial" w:cs="Arial"/>
                <w:noProof/>
                <w:sz w:val="24"/>
                <w:szCs w:val="24"/>
              </w:rPr>
              <w:t>-2026660020-A22, TMA-2022009668</w:t>
            </w:r>
          </w:p>
          <w:p w14:paraId="3209CF78" w14:textId="77777777" w:rsidR="009032CB" w:rsidRPr="00FA438F" w:rsidRDefault="00BC7043" w:rsidP="00647102">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Solicitante: </w:t>
            </w:r>
            <w:r w:rsidR="00CD4155" w:rsidRPr="00FA438F">
              <w:rPr>
                <w:rFonts w:ascii="Arial" w:hAnsi="Arial" w:cs="Arial"/>
                <w:noProof/>
                <w:sz w:val="24"/>
                <w:szCs w:val="24"/>
              </w:rPr>
              <w:t>Greystone Nevada, LLC</w:t>
            </w:r>
          </w:p>
          <w:p w14:paraId="34455153" w14:textId="77777777" w:rsidR="009032CB" w:rsidRPr="00FA438F" w:rsidRDefault="00BC7043" w:rsidP="00647102">
            <w:pPr>
              <w:spacing w:after="0" w:line="240" w:lineRule="auto"/>
              <w:rPr>
                <w:rFonts w:ascii="Arial" w:hAnsi="Arial" w:cs="Arial"/>
                <w:noProof/>
                <w:sz w:val="24"/>
                <w:szCs w:val="24"/>
                <w:lang w:val="es-US"/>
              </w:rPr>
            </w:pPr>
            <w:r w:rsidRPr="00FA438F">
              <w:rPr>
                <w:rFonts w:ascii="Arial" w:hAnsi="Arial" w:cs="Arial"/>
                <w:b/>
                <w:bCs/>
                <w:noProof/>
                <w:sz w:val="24"/>
                <w:szCs w:val="24"/>
                <w:lang w:val="es-US"/>
              </w:rPr>
              <w:t>Personal de contacto:</w:t>
            </w:r>
            <w:r w:rsidR="00CD4155" w:rsidRPr="00FA438F">
              <w:rPr>
                <w:rFonts w:ascii="Arial" w:hAnsi="Arial" w:cs="Arial"/>
                <w:b/>
                <w:bCs/>
                <w:noProof/>
                <w:sz w:val="24"/>
                <w:szCs w:val="24"/>
                <w:lang w:val="es-US"/>
              </w:rPr>
              <w:t xml:space="preserve"> </w:t>
            </w:r>
            <w:r w:rsidR="00CD4155" w:rsidRPr="00FA438F">
              <w:rPr>
                <w:rFonts w:ascii="Arial" w:hAnsi="Arial" w:cs="Arial"/>
                <w:noProof/>
                <w:sz w:val="24"/>
                <w:szCs w:val="24"/>
                <w:lang w:val="es-US"/>
              </w:rPr>
              <w:t>Terence Capers</w:t>
            </w:r>
          </w:p>
          <w:p w14:paraId="59DC86AB" w14:textId="77777777" w:rsidR="009032CB" w:rsidRPr="00FA438F" w:rsidRDefault="009032CB" w:rsidP="00647102">
            <w:pPr>
              <w:spacing w:after="0" w:line="240" w:lineRule="auto"/>
              <w:rPr>
                <w:rFonts w:ascii="Arial" w:hAnsi="Arial" w:cs="Arial"/>
                <w:noProof/>
                <w:sz w:val="24"/>
                <w:szCs w:val="24"/>
                <w:lang w:val="es-US"/>
              </w:rPr>
            </w:pPr>
          </w:p>
          <w:p w14:paraId="61EE4D99" w14:textId="77777777" w:rsidR="00647102" w:rsidRPr="00FA438F" w:rsidRDefault="00BC7043" w:rsidP="00647102">
            <w:pPr>
              <w:spacing w:after="0" w:line="240" w:lineRule="auto"/>
              <w:ind w:left="412" w:hanging="412"/>
              <w:jc w:val="both"/>
              <w:rPr>
                <w:rFonts w:ascii="Arial" w:hAnsi="Arial" w:cs="Arial"/>
                <w:noProof/>
                <w:sz w:val="24"/>
                <w:szCs w:val="24"/>
                <w:lang w:val="es-US"/>
              </w:rPr>
            </w:pPr>
            <w:r w:rsidRPr="00FA438F">
              <w:rPr>
                <w:rFonts w:ascii="Arial" w:hAnsi="Arial" w:cs="Arial"/>
                <w:b/>
                <w:bCs/>
                <w:noProof/>
                <w:sz w:val="24"/>
                <w:szCs w:val="24"/>
                <w:lang w:val="es-US"/>
              </w:rPr>
              <w:t>SOLICITUD:</w:t>
            </w:r>
            <w:bookmarkStart w:id="0" w:name="_Hlk159481997"/>
          </w:p>
          <w:p w14:paraId="7D0E58F5" w14:textId="19EE3184" w:rsidR="00647102" w:rsidRPr="00FA438F" w:rsidRDefault="00647102" w:rsidP="00647102">
            <w:pPr>
              <w:spacing w:after="0" w:line="240" w:lineRule="auto"/>
              <w:ind w:left="412" w:hanging="412"/>
              <w:jc w:val="both"/>
              <w:rPr>
                <w:rFonts w:ascii="Arial" w:hAnsi="Arial" w:cs="Arial"/>
                <w:sz w:val="24"/>
                <w:szCs w:val="24"/>
              </w:rPr>
            </w:pPr>
            <w:r w:rsidRPr="00FA438F">
              <w:rPr>
                <w:rFonts w:ascii="Arial" w:hAnsi="Arial" w:cs="Arial"/>
                <w:sz w:val="24"/>
                <w:szCs w:val="24"/>
                <w:lang w:val="es-US"/>
              </w:rPr>
              <w:t>A)</w:t>
            </w:r>
            <w:r w:rsidRPr="00FA438F">
              <w:rPr>
                <w:rFonts w:ascii="Arial" w:hAnsi="Arial" w:cs="Arial"/>
                <w:sz w:val="24"/>
                <w:szCs w:val="24"/>
                <w:lang w:val="es-US"/>
              </w:rPr>
              <w:tab/>
              <w:t>Enmendar las categorías de uso de tierra del plan integral de PS (público/semipúblico) a LDR (residencial de baja densidad) en 0.7 acre y de LDR (residencial de baja densidad) a PS (público/semipúblico) en 1.0 acre;</w:t>
            </w:r>
          </w:p>
          <w:p w14:paraId="2A77A0BF" w14:textId="77777777" w:rsidR="00647102" w:rsidRPr="00FA438F" w:rsidRDefault="00647102" w:rsidP="00647102">
            <w:pPr>
              <w:spacing w:after="0" w:line="240" w:lineRule="auto"/>
              <w:ind w:left="412" w:hanging="412"/>
              <w:jc w:val="both"/>
              <w:rPr>
                <w:rFonts w:ascii="Arial" w:hAnsi="Arial" w:cs="Arial"/>
                <w:sz w:val="24"/>
                <w:szCs w:val="24"/>
              </w:rPr>
            </w:pPr>
            <w:r w:rsidRPr="00FA438F">
              <w:rPr>
                <w:rFonts w:ascii="Arial" w:hAnsi="Arial" w:cs="Arial"/>
                <w:sz w:val="24"/>
                <w:szCs w:val="24"/>
                <w:lang w:val="es-US"/>
              </w:rPr>
              <w:t>B)</w:t>
            </w:r>
            <w:r w:rsidRPr="00FA438F">
              <w:rPr>
                <w:rFonts w:ascii="Arial" w:hAnsi="Arial" w:cs="Arial"/>
                <w:sz w:val="24"/>
                <w:szCs w:val="24"/>
                <w:lang w:val="es-US"/>
              </w:rPr>
              <w:tab/>
              <w:t>Enmendar un cambio de zona/plan maestro (</w:t>
            </w:r>
            <w:proofErr w:type="spellStart"/>
            <w:r w:rsidRPr="00FA438F">
              <w:rPr>
                <w:rFonts w:ascii="Arial" w:hAnsi="Arial" w:cs="Arial"/>
                <w:sz w:val="24"/>
                <w:szCs w:val="24"/>
                <w:lang w:val="es-US"/>
              </w:rPr>
              <w:t>The</w:t>
            </w:r>
            <w:proofErr w:type="spellEnd"/>
            <w:r w:rsidRPr="00FA438F">
              <w:rPr>
                <w:rFonts w:ascii="Arial" w:hAnsi="Arial" w:cs="Arial"/>
                <w:sz w:val="24"/>
                <w:szCs w:val="24"/>
                <w:lang w:val="es-US"/>
              </w:rPr>
              <w:t xml:space="preserve"> Falls en Lake Las Vegas) para cambiarlo de zona PS-MP-H (público/semipúblico con plan maestro y superposición topográfica) a RM-6-MP-H (residencial de baja densidad con plan maestro y superposición topográfica) en 0.7 acre y de RS-6-MP-H (residencial de baja densidad con plan maestro y superposición topográfica) a PS-MP-H (público/semipúblico con plan maestro y superposición topográfica) a PS-MP-H (publico/semipúblico con plan maestro y superposición topográfica) en 1.0 acre para hacer ajustes menores en los límites de un sitio de 186 acres; y</w:t>
            </w:r>
          </w:p>
          <w:p w14:paraId="55D9C6AA" w14:textId="4A5E8F09" w:rsidR="00BC7043" w:rsidRPr="00FA438F" w:rsidRDefault="00647102" w:rsidP="00647102">
            <w:pPr>
              <w:spacing w:after="0" w:line="240" w:lineRule="auto"/>
              <w:ind w:left="412" w:hanging="412"/>
              <w:jc w:val="both"/>
              <w:rPr>
                <w:rFonts w:ascii="Times New Roman" w:hAnsi="Times New Roman"/>
                <w:noProof/>
                <w:sz w:val="24"/>
                <w:szCs w:val="24"/>
              </w:rPr>
            </w:pPr>
            <w:r w:rsidRPr="00FA438F">
              <w:rPr>
                <w:rFonts w:ascii="Arial" w:hAnsi="Arial" w:cs="Arial"/>
                <w:sz w:val="24"/>
                <w:szCs w:val="24"/>
                <w:lang w:val="es-US"/>
              </w:rPr>
              <w:t>C)</w:t>
            </w:r>
            <w:r w:rsidRPr="00FA438F">
              <w:rPr>
                <w:rFonts w:ascii="Arial" w:hAnsi="Arial" w:cs="Arial"/>
                <w:sz w:val="24"/>
                <w:szCs w:val="24"/>
                <w:lang w:val="es-US"/>
              </w:rPr>
              <w:tab/>
              <w:t xml:space="preserve">Modificar un mapa tentativo para hacer ajustes menores en las líneas de la propiedad para una subdivisión residencial de un lote de 252 unidades (221 unifamiliares, 31 de uso compartido) en 186 acres; situado aproximadamente a 1,150 pies al norte de la intersección de </w:t>
            </w:r>
            <w:proofErr w:type="spellStart"/>
            <w:r w:rsidRPr="00FA438F">
              <w:rPr>
                <w:rFonts w:ascii="Arial" w:hAnsi="Arial" w:cs="Arial"/>
                <w:sz w:val="24"/>
                <w:szCs w:val="24"/>
                <w:lang w:val="es-US"/>
              </w:rPr>
              <w:t>Strada</w:t>
            </w:r>
            <w:proofErr w:type="spellEnd"/>
            <w:r w:rsidRPr="00FA438F">
              <w:rPr>
                <w:rFonts w:ascii="Arial" w:hAnsi="Arial" w:cs="Arial"/>
                <w:sz w:val="24"/>
                <w:szCs w:val="24"/>
                <w:lang w:val="es-US"/>
              </w:rPr>
              <w:t xml:space="preserve"> </w:t>
            </w:r>
            <w:proofErr w:type="spellStart"/>
            <w:r w:rsidRPr="00FA438F">
              <w:rPr>
                <w:rFonts w:ascii="Arial" w:hAnsi="Arial" w:cs="Arial"/>
                <w:sz w:val="24"/>
                <w:szCs w:val="24"/>
                <w:lang w:val="es-US"/>
              </w:rPr>
              <w:t>Cassano</w:t>
            </w:r>
            <w:proofErr w:type="spellEnd"/>
            <w:r w:rsidRPr="00FA438F">
              <w:rPr>
                <w:rFonts w:ascii="Arial" w:hAnsi="Arial" w:cs="Arial"/>
                <w:sz w:val="24"/>
                <w:szCs w:val="24"/>
                <w:lang w:val="es-US"/>
              </w:rPr>
              <w:t xml:space="preserve"> y </w:t>
            </w:r>
            <w:proofErr w:type="spellStart"/>
            <w:r w:rsidRPr="00FA438F">
              <w:rPr>
                <w:rFonts w:ascii="Arial" w:hAnsi="Arial" w:cs="Arial"/>
                <w:sz w:val="24"/>
                <w:szCs w:val="24"/>
                <w:lang w:val="es-US"/>
              </w:rPr>
              <w:t>Strada</w:t>
            </w:r>
            <w:proofErr w:type="spellEnd"/>
            <w:r w:rsidRPr="00FA438F">
              <w:rPr>
                <w:rFonts w:ascii="Arial" w:hAnsi="Arial" w:cs="Arial"/>
                <w:sz w:val="24"/>
                <w:szCs w:val="24"/>
                <w:lang w:val="es-US"/>
              </w:rPr>
              <w:t xml:space="preserve"> Vento, en el área de planificación de Lake Las Vegas.</w:t>
            </w:r>
            <w:bookmarkEnd w:id="0"/>
          </w:p>
        </w:tc>
        <w:tc>
          <w:tcPr>
            <w:tcW w:w="3780" w:type="dxa"/>
            <w:tcBorders>
              <w:top w:val="single" w:sz="4" w:space="0" w:color="auto"/>
              <w:bottom w:val="single" w:sz="4" w:space="0" w:color="auto"/>
            </w:tcBorders>
          </w:tcPr>
          <w:p w14:paraId="1EA75262" w14:textId="15613DB1" w:rsidR="00BC7043" w:rsidRPr="00E805EC" w:rsidRDefault="006C18AF" w:rsidP="00FA438F">
            <w:pPr>
              <w:spacing w:after="120"/>
              <w:jc w:val="center"/>
              <w:rPr>
                <w:noProof/>
              </w:rPr>
            </w:pPr>
            <w:r>
              <w:rPr>
                <w:noProof/>
              </w:rPr>
              <w:drawing>
                <wp:inline distT="0" distB="0" distL="0" distR="0" wp14:anchorId="4E887762" wp14:editId="30401D53">
                  <wp:extent cx="2377440" cy="1584960"/>
                  <wp:effectExtent l="0" t="0" r="3810" b="0"/>
                  <wp:docPr id="846252446" name="Picture 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252446" name="Picture 5" descr="Diagram, engineer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BC7043" w:rsidRPr="00E805EC" w14:paraId="525F6FBD" w14:textId="77777777" w:rsidTr="00FA438F">
        <w:trPr>
          <w:cantSplit/>
        </w:trPr>
        <w:tc>
          <w:tcPr>
            <w:tcW w:w="6480" w:type="dxa"/>
            <w:tcBorders>
              <w:top w:val="single" w:sz="4" w:space="0" w:color="auto"/>
              <w:bottom w:val="single" w:sz="4" w:space="0" w:color="auto"/>
            </w:tcBorders>
          </w:tcPr>
          <w:p w14:paraId="614F4CBC" w14:textId="77777777" w:rsidR="009032CB" w:rsidRPr="00FA438F" w:rsidRDefault="00BC7043"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lastRenderedPageBreak/>
              <w:t xml:space="preserve">N.º de solicitud: </w:t>
            </w:r>
            <w:r w:rsidR="00473C10" w:rsidRPr="00FA438F">
              <w:rPr>
                <w:rFonts w:ascii="Arial" w:hAnsi="Arial" w:cs="Arial"/>
                <w:noProof/>
                <w:sz w:val="24"/>
                <w:szCs w:val="24"/>
              </w:rPr>
              <w:t>ZCA-2018000276-A18, WOS-2023013441, TMA-2023013439, DRA-2023013440</w:t>
            </w:r>
          </w:p>
          <w:p w14:paraId="21CFD0EC" w14:textId="77777777" w:rsidR="009032CB" w:rsidRPr="00FA438F" w:rsidRDefault="00BC7043"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Solicitante: </w:t>
            </w:r>
            <w:r w:rsidR="00473C10" w:rsidRPr="00FA438F">
              <w:rPr>
                <w:rFonts w:ascii="Arial" w:hAnsi="Arial" w:cs="Arial"/>
                <w:noProof/>
                <w:sz w:val="24"/>
                <w:szCs w:val="24"/>
              </w:rPr>
              <w:t>Toll Henderson, LLC</w:t>
            </w:r>
          </w:p>
          <w:p w14:paraId="407D0F47" w14:textId="77777777" w:rsidR="009032CB" w:rsidRPr="00FA438F" w:rsidRDefault="00BC7043"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Personal de contacto: </w:t>
            </w:r>
            <w:r w:rsidR="00473C10" w:rsidRPr="00FA438F">
              <w:rPr>
                <w:rFonts w:ascii="Arial" w:hAnsi="Arial" w:cs="Arial"/>
                <w:noProof/>
                <w:sz w:val="24"/>
                <w:szCs w:val="24"/>
              </w:rPr>
              <w:t>Terence Capers</w:t>
            </w:r>
          </w:p>
          <w:p w14:paraId="166289D2" w14:textId="77777777" w:rsidR="009032CB" w:rsidRPr="00FA438F" w:rsidRDefault="009032CB" w:rsidP="009032CB">
            <w:pPr>
              <w:spacing w:after="0" w:line="240" w:lineRule="auto"/>
              <w:rPr>
                <w:rFonts w:ascii="Arial" w:hAnsi="Arial" w:cs="Arial"/>
                <w:noProof/>
                <w:sz w:val="24"/>
                <w:szCs w:val="24"/>
                <w:lang w:val="es-US"/>
              </w:rPr>
            </w:pPr>
          </w:p>
          <w:p w14:paraId="50A72353" w14:textId="77777777" w:rsidR="00BC7043" w:rsidRPr="00FA438F" w:rsidRDefault="00BC7043"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SOLICITUD:</w:t>
            </w:r>
            <w:r w:rsidRPr="00FA438F">
              <w:rPr>
                <w:rFonts w:ascii="Arial" w:hAnsi="Arial" w:cs="Arial"/>
                <w:noProof/>
                <w:sz w:val="24"/>
                <w:szCs w:val="24"/>
                <w:lang w:val="es-US"/>
              </w:rPr>
              <w:t xml:space="preserve"> </w:t>
            </w:r>
          </w:p>
          <w:p w14:paraId="37030E7B" w14:textId="77777777" w:rsidR="00647102" w:rsidRPr="00FA438F" w:rsidRDefault="00647102" w:rsidP="00647102">
            <w:pPr>
              <w:spacing w:after="0" w:line="240" w:lineRule="auto"/>
              <w:ind w:left="412" w:hanging="412"/>
              <w:jc w:val="both"/>
              <w:rPr>
                <w:rFonts w:ascii="Arial" w:hAnsi="Arial" w:cs="Arial"/>
                <w:sz w:val="24"/>
                <w:szCs w:val="24"/>
              </w:rPr>
            </w:pPr>
            <w:r w:rsidRPr="00FA438F">
              <w:rPr>
                <w:rFonts w:ascii="Arial" w:hAnsi="Arial" w:cs="Arial"/>
                <w:sz w:val="24"/>
                <w:szCs w:val="24"/>
                <w:lang w:val="es-US"/>
              </w:rPr>
              <w:t>A)</w:t>
            </w:r>
            <w:r w:rsidRPr="00FA438F">
              <w:rPr>
                <w:rFonts w:ascii="Arial" w:hAnsi="Arial" w:cs="Arial"/>
                <w:sz w:val="24"/>
                <w:szCs w:val="24"/>
                <w:lang w:val="es-US"/>
              </w:rPr>
              <w:tab/>
              <w:t>Modificar un cambio de zona/plan maestro (Inspirada Town Center) para cambiar la calificación de PC-MP (Comunidad planificada con superposición del plan maestro) a RM-16-MP (Residencia de densidad media con superposición del plan maestro);</w:t>
            </w:r>
          </w:p>
          <w:p w14:paraId="0B4F4AAC" w14:textId="77777777" w:rsidR="00647102" w:rsidRPr="00FA438F" w:rsidRDefault="00647102" w:rsidP="00647102">
            <w:pPr>
              <w:spacing w:after="0" w:line="240" w:lineRule="auto"/>
              <w:ind w:left="412" w:hanging="412"/>
              <w:jc w:val="both"/>
              <w:rPr>
                <w:rFonts w:ascii="Arial" w:hAnsi="Arial" w:cs="Arial"/>
                <w:sz w:val="24"/>
                <w:szCs w:val="24"/>
              </w:rPr>
            </w:pPr>
            <w:r w:rsidRPr="00FA438F">
              <w:rPr>
                <w:rFonts w:ascii="Arial" w:hAnsi="Arial" w:cs="Arial"/>
                <w:sz w:val="24"/>
                <w:szCs w:val="24"/>
                <w:lang w:val="es-US"/>
              </w:rPr>
              <w:t>B)</w:t>
            </w:r>
            <w:r w:rsidRPr="00FA438F">
              <w:rPr>
                <w:rFonts w:ascii="Arial" w:hAnsi="Arial" w:cs="Arial"/>
                <w:sz w:val="24"/>
                <w:szCs w:val="24"/>
                <w:lang w:val="es-US"/>
              </w:rPr>
              <w:tab/>
              <w:t>Solicitudes de excepción de los estándares del Código de desarrollo para: a) eliminar aceras en calles residenciales; b) reducir el ancho de espacio mínimo de 25 pies a 24 pies 10 pulgadas; c) aumentar la altura del edificio de 35 pies a 51 pies; y d) aumentar la distancia máxima de separación del garaje de 5 pies a 7 pies, 8 pulgadas;</w:t>
            </w:r>
          </w:p>
          <w:p w14:paraId="7BF04E9F" w14:textId="77777777" w:rsidR="00647102" w:rsidRPr="00FA438F" w:rsidRDefault="00647102" w:rsidP="00647102">
            <w:pPr>
              <w:spacing w:after="0" w:line="240" w:lineRule="auto"/>
              <w:ind w:left="412" w:hanging="412"/>
              <w:jc w:val="both"/>
              <w:rPr>
                <w:rFonts w:ascii="Arial" w:hAnsi="Arial" w:cs="Arial"/>
                <w:sz w:val="24"/>
                <w:szCs w:val="24"/>
              </w:rPr>
            </w:pPr>
            <w:r w:rsidRPr="00FA438F">
              <w:rPr>
                <w:rFonts w:ascii="Arial" w:hAnsi="Arial" w:cs="Arial"/>
                <w:sz w:val="24"/>
                <w:szCs w:val="24"/>
                <w:lang w:val="es-US"/>
              </w:rPr>
              <w:t>C)</w:t>
            </w:r>
            <w:r w:rsidRPr="00FA438F">
              <w:rPr>
                <w:rFonts w:ascii="Arial" w:hAnsi="Arial" w:cs="Arial"/>
                <w:sz w:val="24"/>
                <w:szCs w:val="24"/>
                <w:lang w:val="es-US"/>
              </w:rPr>
              <w:tab/>
              <w:t>Una subdivisión residencial de 154 espacios (149 adosadas unifamiliares, 5 de uso compartido); y</w:t>
            </w:r>
          </w:p>
          <w:p w14:paraId="581D3499" w14:textId="4D05150F" w:rsidR="00647102" w:rsidRPr="00FA438F" w:rsidRDefault="00647102" w:rsidP="00647102">
            <w:pPr>
              <w:spacing w:after="0" w:line="240" w:lineRule="auto"/>
              <w:ind w:left="412" w:hanging="412"/>
              <w:jc w:val="both"/>
              <w:rPr>
                <w:rFonts w:ascii="Times New Roman" w:hAnsi="Times New Roman"/>
                <w:noProof/>
                <w:sz w:val="24"/>
                <w:szCs w:val="24"/>
              </w:rPr>
            </w:pPr>
            <w:r w:rsidRPr="00FA438F">
              <w:rPr>
                <w:rFonts w:ascii="Arial" w:hAnsi="Arial" w:cs="Arial"/>
                <w:sz w:val="24"/>
                <w:szCs w:val="24"/>
                <w:lang w:val="es-US"/>
              </w:rPr>
              <w:t>D)</w:t>
            </w:r>
            <w:r w:rsidRPr="00FA438F">
              <w:rPr>
                <w:rFonts w:ascii="Arial" w:hAnsi="Arial" w:cs="Arial"/>
                <w:sz w:val="24"/>
                <w:szCs w:val="24"/>
                <w:lang w:val="es-US"/>
              </w:rPr>
              <w:tab/>
              <w:t xml:space="preserve">Revisión del diseño del sitio y de la arquitectura para una subdivisión residencial de viviendas adosadas unifamiliares; en 11.7 acres situado aproximadamente al sudoeste de </w:t>
            </w:r>
            <w:proofErr w:type="spellStart"/>
            <w:r w:rsidRPr="00FA438F">
              <w:rPr>
                <w:rFonts w:ascii="Arial" w:hAnsi="Arial" w:cs="Arial"/>
                <w:sz w:val="24"/>
                <w:szCs w:val="24"/>
                <w:lang w:val="es-US"/>
              </w:rPr>
              <w:t>Via</w:t>
            </w:r>
            <w:proofErr w:type="spellEnd"/>
            <w:r w:rsidRPr="00FA438F">
              <w:rPr>
                <w:rFonts w:ascii="Arial" w:hAnsi="Arial" w:cs="Arial"/>
                <w:sz w:val="24"/>
                <w:szCs w:val="24"/>
                <w:lang w:val="es-US"/>
              </w:rPr>
              <w:t xml:space="preserve"> Da Vinci y </w:t>
            </w:r>
            <w:proofErr w:type="spellStart"/>
            <w:r w:rsidRPr="00FA438F">
              <w:rPr>
                <w:rFonts w:ascii="Arial" w:hAnsi="Arial" w:cs="Arial"/>
                <w:sz w:val="24"/>
                <w:szCs w:val="24"/>
                <w:lang w:val="es-US"/>
              </w:rPr>
              <w:t>Via</w:t>
            </w:r>
            <w:proofErr w:type="spellEnd"/>
            <w:r w:rsidRPr="00FA438F">
              <w:rPr>
                <w:rFonts w:ascii="Arial" w:hAnsi="Arial" w:cs="Arial"/>
                <w:sz w:val="24"/>
                <w:szCs w:val="24"/>
                <w:lang w:val="es-US"/>
              </w:rPr>
              <w:t xml:space="preserve"> Inspirada en el área de planificación de West Henderson.</w:t>
            </w:r>
          </w:p>
        </w:tc>
        <w:tc>
          <w:tcPr>
            <w:tcW w:w="3780" w:type="dxa"/>
            <w:tcBorders>
              <w:top w:val="single" w:sz="4" w:space="0" w:color="auto"/>
              <w:bottom w:val="single" w:sz="4" w:space="0" w:color="auto"/>
            </w:tcBorders>
          </w:tcPr>
          <w:p w14:paraId="7377B4C9" w14:textId="7E655D61" w:rsidR="00BC7043" w:rsidRPr="00E805EC" w:rsidRDefault="006C18AF" w:rsidP="00FA438F">
            <w:pPr>
              <w:spacing w:after="120"/>
              <w:jc w:val="center"/>
              <w:rPr>
                <w:noProof/>
              </w:rPr>
            </w:pPr>
            <w:r>
              <w:rPr>
                <w:noProof/>
              </w:rPr>
              <w:drawing>
                <wp:inline distT="0" distB="0" distL="0" distR="0" wp14:anchorId="11BC3B71" wp14:editId="2D84A1F8">
                  <wp:extent cx="2377440" cy="1584960"/>
                  <wp:effectExtent l="0" t="0" r="3810" b="0"/>
                  <wp:docPr id="1008237958"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37958" name="Picture 7"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473C10" w:rsidRPr="00E805EC" w14:paraId="6C82270F" w14:textId="77777777" w:rsidTr="00FA438F">
        <w:trPr>
          <w:cantSplit/>
        </w:trPr>
        <w:tc>
          <w:tcPr>
            <w:tcW w:w="6480" w:type="dxa"/>
            <w:tcBorders>
              <w:top w:val="single" w:sz="4" w:space="0" w:color="auto"/>
              <w:bottom w:val="single" w:sz="4" w:space="0" w:color="auto"/>
            </w:tcBorders>
          </w:tcPr>
          <w:p w14:paraId="17E215EB" w14:textId="77777777" w:rsidR="009032CB" w:rsidRPr="00FA438F" w:rsidRDefault="00473C10"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N.º de solicitud: </w:t>
            </w:r>
            <w:r w:rsidRPr="00FA438F">
              <w:rPr>
                <w:rFonts w:ascii="Arial" w:hAnsi="Arial" w:cs="Arial"/>
                <w:noProof/>
                <w:sz w:val="24"/>
                <w:szCs w:val="24"/>
              </w:rPr>
              <w:t>CUP-2024014062, DRA-2024014063</w:t>
            </w:r>
          </w:p>
          <w:p w14:paraId="36970719" w14:textId="77777777" w:rsidR="009032CB" w:rsidRPr="00FA438F" w:rsidRDefault="00473C10"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Solicitante: </w:t>
            </w:r>
            <w:r w:rsidRPr="00FA438F">
              <w:rPr>
                <w:rFonts w:ascii="Arial" w:hAnsi="Arial" w:cs="Arial"/>
                <w:noProof/>
                <w:sz w:val="24"/>
                <w:szCs w:val="24"/>
              </w:rPr>
              <w:t>Kingsbarn Realty Capital</w:t>
            </w:r>
          </w:p>
          <w:p w14:paraId="082BED5B" w14:textId="77777777" w:rsidR="009032CB" w:rsidRPr="00FA438F" w:rsidRDefault="00473C10"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Personal de contacto: </w:t>
            </w:r>
            <w:r w:rsidRPr="00FA438F">
              <w:rPr>
                <w:rFonts w:ascii="Arial" w:hAnsi="Arial" w:cs="Arial"/>
                <w:noProof/>
                <w:sz w:val="24"/>
                <w:szCs w:val="24"/>
              </w:rPr>
              <w:t>Elizabeth Brown</w:t>
            </w:r>
          </w:p>
          <w:p w14:paraId="05FB62D2" w14:textId="77777777" w:rsidR="009032CB" w:rsidRPr="00FA438F" w:rsidRDefault="009032CB" w:rsidP="009032CB">
            <w:pPr>
              <w:spacing w:after="0" w:line="240" w:lineRule="auto"/>
              <w:rPr>
                <w:rFonts w:ascii="Arial" w:hAnsi="Arial" w:cs="Arial"/>
                <w:noProof/>
                <w:sz w:val="24"/>
                <w:szCs w:val="24"/>
                <w:lang w:val="es-US"/>
              </w:rPr>
            </w:pPr>
          </w:p>
          <w:p w14:paraId="1D81BCBD" w14:textId="77777777" w:rsidR="00647102" w:rsidRPr="00FA438F" w:rsidRDefault="00473C10" w:rsidP="00647102">
            <w:pPr>
              <w:spacing w:after="0" w:line="240" w:lineRule="auto"/>
              <w:ind w:left="412" w:hanging="435"/>
              <w:jc w:val="both"/>
              <w:rPr>
                <w:rFonts w:ascii="Arial" w:hAnsi="Arial" w:cs="Arial"/>
                <w:noProof/>
                <w:sz w:val="24"/>
                <w:szCs w:val="24"/>
                <w:lang w:val="es-US"/>
              </w:rPr>
            </w:pPr>
            <w:r w:rsidRPr="00FA438F">
              <w:rPr>
                <w:rFonts w:ascii="Arial" w:hAnsi="Arial" w:cs="Arial"/>
                <w:b/>
                <w:bCs/>
                <w:noProof/>
                <w:sz w:val="24"/>
                <w:szCs w:val="24"/>
                <w:lang w:val="es-US"/>
              </w:rPr>
              <w:t>SOLICITUD:</w:t>
            </w:r>
          </w:p>
          <w:p w14:paraId="4D18B95B" w14:textId="0E9FA4CB" w:rsidR="00647102" w:rsidRPr="00FA438F" w:rsidRDefault="00647102" w:rsidP="00647102">
            <w:pPr>
              <w:spacing w:after="0" w:line="240" w:lineRule="auto"/>
              <w:ind w:left="412" w:hanging="435"/>
              <w:jc w:val="both"/>
              <w:rPr>
                <w:rFonts w:ascii="Arial" w:hAnsi="Arial" w:cs="Arial"/>
                <w:sz w:val="24"/>
                <w:szCs w:val="24"/>
              </w:rPr>
            </w:pPr>
            <w:r w:rsidRPr="00FA438F">
              <w:rPr>
                <w:rFonts w:ascii="Arial" w:hAnsi="Arial" w:cs="Arial"/>
                <w:sz w:val="24"/>
                <w:szCs w:val="24"/>
                <w:lang w:val="es-US"/>
              </w:rPr>
              <w:t>A)</w:t>
            </w:r>
            <w:r w:rsidRPr="00FA438F">
              <w:rPr>
                <w:rFonts w:ascii="Arial" w:hAnsi="Arial" w:cs="Arial"/>
                <w:sz w:val="24"/>
                <w:szCs w:val="24"/>
                <w:lang w:val="es-US"/>
              </w:rPr>
              <w:tab/>
              <w:t>Restaurante con ventanilla de retiro desde el auto; y</w:t>
            </w:r>
          </w:p>
          <w:p w14:paraId="542018F2" w14:textId="488BC6E1" w:rsidR="00473C10" w:rsidRPr="00FA438F" w:rsidRDefault="00647102" w:rsidP="00647102">
            <w:pPr>
              <w:spacing w:after="0" w:line="240" w:lineRule="auto"/>
              <w:ind w:left="412" w:hanging="435"/>
              <w:jc w:val="both"/>
              <w:rPr>
                <w:rFonts w:ascii="Times New Roman" w:hAnsi="Times New Roman"/>
                <w:noProof/>
                <w:sz w:val="24"/>
                <w:szCs w:val="24"/>
              </w:rPr>
            </w:pPr>
            <w:r w:rsidRPr="00FA438F">
              <w:rPr>
                <w:rFonts w:ascii="Arial" w:hAnsi="Arial" w:cs="Arial"/>
                <w:sz w:val="24"/>
                <w:szCs w:val="24"/>
                <w:lang w:val="es-US"/>
              </w:rPr>
              <w:t>B)</w:t>
            </w:r>
            <w:r w:rsidRPr="00FA438F">
              <w:rPr>
                <w:rFonts w:ascii="Arial" w:hAnsi="Arial" w:cs="Arial"/>
                <w:sz w:val="24"/>
                <w:szCs w:val="24"/>
                <w:lang w:val="es-US"/>
              </w:rPr>
              <w:tab/>
              <w:t>Revisión del diseño de sitio y arquitectura para un restaurante con ventanilla de retiro desde el auto; en 2.8 acres, que está en la esquina sudoeste de St. Rose Parkway y Maryland Parkway, en el área de planificación de Westgate.</w:t>
            </w:r>
          </w:p>
        </w:tc>
        <w:tc>
          <w:tcPr>
            <w:tcW w:w="3780" w:type="dxa"/>
            <w:tcBorders>
              <w:top w:val="single" w:sz="4" w:space="0" w:color="auto"/>
              <w:bottom w:val="single" w:sz="4" w:space="0" w:color="auto"/>
            </w:tcBorders>
            <w:vAlign w:val="center"/>
          </w:tcPr>
          <w:p w14:paraId="6E69D0F5" w14:textId="287609A2" w:rsidR="00473C10" w:rsidRPr="00E805EC" w:rsidRDefault="006C18AF" w:rsidP="00072128">
            <w:pPr>
              <w:spacing w:after="120"/>
              <w:jc w:val="center"/>
              <w:rPr>
                <w:noProof/>
              </w:rPr>
            </w:pPr>
            <w:r>
              <w:rPr>
                <w:noProof/>
              </w:rPr>
              <w:drawing>
                <wp:inline distT="0" distB="0" distL="0" distR="0" wp14:anchorId="535C58CD" wp14:editId="25F0D968">
                  <wp:extent cx="2377440" cy="1584960"/>
                  <wp:effectExtent l="0" t="0" r="3810" b="0"/>
                  <wp:docPr id="1074539648" name="Picture 9"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539648" name="Picture 9" descr="Diagram, engineering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473C10" w:rsidRPr="00E805EC" w14:paraId="3EB6544D" w14:textId="77777777" w:rsidTr="00FA438F">
        <w:trPr>
          <w:cantSplit/>
        </w:trPr>
        <w:tc>
          <w:tcPr>
            <w:tcW w:w="6480" w:type="dxa"/>
            <w:tcBorders>
              <w:top w:val="single" w:sz="4" w:space="0" w:color="auto"/>
              <w:bottom w:val="single" w:sz="4" w:space="0" w:color="auto"/>
            </w:tcBorders>
          </w:tcPr>
          <w:p w14:paraId="17279C2D" w14:textId="77777777" w:rsidR="009032CB" w:rsidRPr="00FA438F" w:rsidRDefault="00473C10"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lastRenderedPageBreak/>
              <w:t xml:space="preserve">N.º de solicitud: </w:t>
            </w:r>
            <w:r w:rsidRPr="00FA438F">
              <w:rPr>
                <w:rFonts w:ascii="Arial" w:hAnsi="Arial" w:cs="Arial"/>
                <w:noProof/>
                <w:sz w:val="24"/>
                <w:szCs w:val="24"/>
              </w:rPr>
              <w:t>CUP-2023013819, WOS-2024014192, DRA-2023013822</w:t>
            </w:r>
          </w:p>
          <w:p w14:paraId="42B2A310" w14:textId="77777777" w:rsidR="009032CB" w:rsidRPr="00FA438F" w:rsidRDefault="00473C10"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Solicitante: </w:t>
            </w:r>
            <w:r w:rsidRPr="00FA438F">
              <w:rPr>
                <w:rFonts w:ascii="Arial" w:hAnsi="Arial" w:cs="Arial"/>
                <w:noProof/>
                <w:sz w:val="24"/>
                <w:szCs w:val="24"/>
              </w:rPr>
              <w:t>Las Vegas Valley Water District</w:t>
            </w:r>
          </w:p>
          <w:p w14:paraId="761D7FFE" w14:textId="77777777" w:rsidR="009032CB" w:rsidRPr="00FA438F" w:rsidRDefault="00473C10"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Personal de contacto: </w:t>
            </w:r>
            <w:r w:rsidRPr="00FA438F">
              <w:rPr>
                <w:rFonts w:ascii="Arial" w:hAnsi="Arial" w:cs="Arial"/>
                <w:noProof/>
                <w:sz w:val="24"/>
                <w:szCs w:val="24"/>
              </w:rPr>
              <w:t>Elizabeth Brown</w:t>
            </w:r>
          </w:p>
          <w:p w14:paraId="55062BEE" w14:textId="77777777" w:rsidR="009032CB" w:rsidRPr="00FA438F" w:rsidRDefault="009032CB" w:rsidP="009032CB">
            <w:pPr>
              <w:spacing w:after="0" w:line="240" w:lineRule="auto"/>
              <w:rPr>
                <w:rFonts w:ascii="Arial" w:hAnsi="Arial" w:cs="Arial"/>
                <w:noProof/>
                <w:sz w:val="24"/>
                <w:szCs w:val="24"/>
                <w:lang w:val="es-US"/>
              </w:rPr>
            </w:pPr>
          </w:p>
          <w:p w14:paraId="3868685F" w14:textId="77777777" w:rsidR="00647102" w:rsidRPr="00FA438F" w:rsidRDefault="00473C10" w:rsidP="009032CB">
            <w:pPr>
              <w:spacing w:after="0" w:line="240" w:lineRule="auto"/>
              <w:rPr>
                <w:rFonts w:ascii="Arial" w:hAnsi="Arial" w:cs="Arial"/>
                <w:b/>
                <w:bCs/>
                <w:noProof/>
                <w:sz w:val="24"/>
                <w:szCs w:val="24"/>
                <w:lang w:val="es-US"/>
              </w:rPr>
            </w:pPr>
            <w:r w:rsidRPr="00FA438F">
              <w:rPr>
                <w:rFonts w:ascii="Arial" w:hAnsi="Arial" w:cs="Arial"/>
                <w:b/>
                <w:bCs/>
                <w:noProof/>
                <w:sz w:val="24"/>
                <w:szCs w:val="24"/>
                <w:lang w:val="es-US"/>
              </w:rPr>
              <w:t>SOLICITUD:</w:t>
            </w:r>
          </w:p>
          <w:p w14:paraId="46294151" w14:textId="1823BC60" w:rsidR="00647102" w:rsidRPr="00FA438F" w:rsidRDefault="00647102" w:rsidP="00647102">
            <w:pPr>
              <w:spacing w:after="0" w:line="240" w:lineRule="auto"/>
              <w:ind w:left="403" w:hanging="432"/>
              <w:jc w:val="both"/>
              <w:rPr>
                <w:rFonts w:ascii="Arial" w:hAnsi="Arial" w:cs="Arial"/>
                <w:sz w:val="24"/>
                <w:szCs w:val="24"/>
              </w:rPr>
            </w:pPr>
            <w:r w:rsidRPr="00FA438F">
              <w:rPr>
                <w:rFonts w:ascii="Arial" w:hAnsi="Arial" w:cs="Arial"/>
                <w:sz w:val="24"/>
                <w:szCs w:val="24"/>
                <w:lang w:val="es-US"/>
              </w:rPr>
              <w:t>A)</w:t>
            </w:r>
            <w:r w:rsidRPr="00FA438F">
              <w:rPr>
                <w:rFonts w:ascii="Arial" w:hAnsi="Arial" w:cs="Arial"/>
                <w:sz w:val="24"/>
                <w:szCs w:val="24"/>
                <w:lang w:val="es-US"/>
              </w:rPr>
              <w:tab/>
              <w:t xml:space="preserve">Servicio público, importante; </w:t>
            </w:r>
          </w:p>
          <w:p w14:paraId="37BB9399" w14:textId="77777777" w:rsidR="00647102" w:rsidRPr="00FA438F" w:rsidRDefault="00647102" w:rsidP="00647102">
            <w:pPr>
              <w:spacing w:after="0" w:line="240" w:lineRule="auto"/>
              <w:ind w:left="403" w:hanging="432"/>
              <w:jc w:val="both"/>
              <w:rPr>
                <w:rFonts w:ascii="Arial" w:hAnsi="Arial" w:cs="Arial"/>
                <w:sz w:val="24"/>
                <w:szCs w:val="24"/>
              </w:rPr>
            </w:pPr>
            <w:r w:rsidRPr="00FA438F">
              <w:rPr>
                <w:rFonts w:ascii="Arial" w:hAnsi="Arial" w:cs="Arial"/>
                <w:sz w:val="24"/>
                <w:szCs w:val="24"/>
                <w:lang w:val="es-US"/>
              </w:rPr>
              <w:t>B)</w:t>
            </w:r>
            <w:r w:rsidRPr="00FA438F">
              <w:rPr>
                <w:rFonts w:ascii="Arial" w:hAnsi="Arial" w:cs="Arial"/>
                <w:sz w:val="24"/>
                <w:szCs w:val="24"/>
                <w:lang w:val="es-US"/>
              </w:rPr>
              <w:tab/>
              <w:t>Solicitud de excepción de los estándares del Código de desarrollo para aumentar la altura de una valla perimetral de 6 pies a 13.5 pies; y</w:t>
            </w:r>
          </w:p>
          <w:p w14:paraId="5821658E" w14:textId="321A1FE3" w:rsidR="00473C10" w:rsidRPr="00FA438F" w:rsidRDefault="00647102" w:rsidP="00647102">
            <w:pPr>
              <w:spacing w:after="0" w:line="240" w:lineRule="auto"/>
              <w:ind w:left="403" w:hanging="432"/>
              <w:jc w:val="both"/>
              <w:rPr>
                <w:rFonts w:ascii="Times New Roman" w:hAnsi="Times New Roman"/>
                <w:noProof/>
                <w:sz w:val="24"/>
                <w:szCs w:val="24"/>
              </w:rPr>
            </w:pPr>
            <w:r w:rsidRPr="00FA438F">
              <w:rPr>
                <w:rFonts w:ascii="Arial" w:hAnsi="Arial" w:cs="Arial"/>
                <w:sz w:val="24"/>
                <w:szCs w:val="24"/>
                <w:lang w:val="es-US"/>
              </w:rPr>
              <w:t>C)</w:t>
            </w:r>
            <w:r w:rsidRPr="00FA438F">
              <w:rPr>
                <w:rFonts w:ascii="Arial" w:hAnsi="Arial" w:cs="Arial"/>
                <w:sz w:val="24"/>
                <w:szCs w:val="24"/>
                <w:lang w:val="es-US"/>
              </w:rPr>
              <w:tab/>
              <w:t xml:space="preserve">Revisar el diseño del sitio y la arquitectura de un servicio público importante (una estación de control de caudal subterránea) en 2.5 acres; generalmente </w:t>
            </w:r>
            <w:proofErr w:type="spellStart"/>
            <w:r w:rsidRPr="00FA438F">
              <w:rPr>
                <w:rFonts w:ascii="Arial" w:eastAsiaTheme="minorEastAsia" w:hAnsi="Arial" w:cs="Arial"/>
                <w:color w:val="000000"/>
                <w:sz w:val="24"/>
                <w:szCs w:val="24"/>
              </w:rPr>
              <w:t>situado</w:t>
            </w:r>
            <w:proofErr w:type="spellEnd"/>
            <w:r w:rsidRPr="00FA438F">
              <w:rPr>
                <w:rFonts w:ascii="Arial" w:hAnsi="Arial" w:cs="Arial"/>
                <w:sz w:val="24"/>
                <w:szCs w:val="24"/>
                <w:lang w:val="es-US"/>
              </w:rPr>
              <w:t xml:space="preserve"> al sudoeste de la intersección de East Lake Mead Boulevard y Calico Ridge Drive, en el área de planificación de </w:t>
            </w:r>
            <w:proofErr w:type="spellStart"/>
            <w:r w:rsidRPr="00FA438F">
              <w:rPr>
                <w:rFonts w:ascii="Arial" w:hAnsi="Arial" w:cs="Arial"/>
                <w:sz w:val="24"/>
                <w:szCs w:val="24"/>
                <w:lang w:val="es-US"/>
              </w:rPr>
              <w:t>Foothills</w:t>
            </w:r>
            <w:proofErr w:type="spellEnd"/>
            <w:r w:rsidRPr="00FA438F">
              <w:rPr>
                <w:rFonts w:ascii="Arial" w:hAnsi="Arial" w:cs="Arial"/>
                <w:sz w:val="24"/>
                <w:szCs w:val="24"/>
                <w:lang w:val="es-US"/>
              </w:rPr>
              <w:t>.</w:t>
            </w:r>
          </w:p>
        </w:tc>
        <w:tc>
          <w:tcPr>
            <w:tcW w:w="3780" w:type="dxa"/>
            <w:tcBorders>
              <w:top w:val="single" w:sz="4" w:space="0" w:color="auto"/>
              <w:bottom w:val="single" w:sz="4" w:space="0" w:color="auto"/>
            </w:tcBorders>
            <w:vAlign w:val="center"/>
          </w:tcPr>
          <w:p w14:paraId="1441E336" w14:textId="3C12AB84" w:rsidR="00473C10" w:rsidRPr="00E805EC" w:rsidRDefault="006C18AF" w:rsidP="00072128">
            <w:pPr>
              <w:spacing w:after="120"/>
              <w:jc w:val="center"/>
              <w:rPr>
                <w:noProof/>
              </w:rPr>
            </w:pPr>
            <w:r>
              <w:rPr>
                <w:noProof/>
              </w:rPr>
              <w:drawing>
                <wp:inline distT="0" distB="0" distL="0" distR="0" wp14:anchorId="334AB268" wp14:editId="49503AE9">
                  <wp:extent cx="2377440" cy="1584960"/>
                  <wp:effectExtent l="0" t="0" r="3810" b="0"/>
                  <wp:docPr id="2052753422" name="Picture 10"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53422" name="Picture 10" descr="Diagram, engineering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473C10" w:rsidRPr="00E805EC" w14:paraId="3299BB01" w14:textId="77777777" w:rsidTr="00FA438F">
        <w:trPr>
          <w:cantSplit/>
        </w:trPr>
        <w:tc>
          <w:tcPr>
            <w:tcW w:w="6480" w:type="dxa"/>
            <w:tcBorders>
              <w:top w:val="single" w:sz="4" w:space="0" w:color="auto"/>
              <w:bottom w:val="single" w:sz="4" w:space="0" w:color="auto"/>
            </w:tcBorders>
          </w:tcPr>
          <w:p w14:paraId="78CC182D" w14:textId="77777777" w:rsidR="009032CB" w:rsidRPr="00FA438F" w:rsidRDefault="00473C10"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N.º de solicitud: </w:t>
            </w:r>
            <w:r w:rsidRPr="00FA438F">
              <w:rPr>
                <w:rFonts w:ascii="Arial" w:hAnsi="Arial" w:cs="Arial"/>
                <w:noProof/>
                <w:sz w:val="24"/>
                <w:szCs w:val="24"/>
              </w:rPr>
              <w:t>WOS-2024014048</w:t>
            </w:r>
          </w:p>
          <w:p w14:paraId="0D0488E5" w14:textId="77777777" w:rsidR="009032CB" w:rsidRPr="00FA438F" w:rsidRDefault="00473C10"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Solicitante: </w:t>
            </w:r>
            <w:r w:rsidRPr="00FA438F">
              <w:rPr>
                <w:rFonts w:ascii="Arial" w:hAnsi="Arial" w:cs="Arial"/>
                <w:noProof/>
                <w:sz w:val="24"/>
                <w:szCs w:val="24"/>
              </w:rPr>
              <w:t>Eric De La Cruz</w:t>
            </w:r>
          </w:p>
          <w:p w14:paraId="2F5C9E47" w14:textId="77777777" w:rsidR="009032CB" w:rsidRPr="00FA438F" w:rsidRDefault="00473C10"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Personal de contacto: </w:t>
            </w:r>
            <w:r w:rsidRPr="00FA438F">
              <w:rPr>
                <w:rFonts w:ascii="Arial" w:hAnsi="Arial" w:cs="Arial"/>
                <w:noProof/>
                <w:sz w:val="24"/>
                <w:szCs w:val="24"/>
              </w:rPr>
              <w:t>Richelle Liston</w:t>
            </w:r>
          </w:p>
          <w:p w14:paraId="5F9706AC" w14:textId="77777777" w:rsidR="009032CB" w:rsidRPr="00FA438F" w:rsidRDefault="009032CB" w:rsidP="009032CB">
            <w:pPr>
              <w:spacing w:after="0" w:line="240" w:lineRule="auto"/>
              <w:rPr>
                <w:rFonts w:ascii="Arial" w:hAnsi="Arial" w:cs="Arial"/>
                <w:noProof/>
                <w:sz w:val="24"/>
                <w:szCs w:val="24"/>
                <w:lang w:val="es-US"/>
              </w:rPr>
            </w:pPr>
          </w:p>
          <w:p w14:paraId="6512BE6B" w14:textId="1CA1C8ED" w:rsidR="00473C10" w:rsidRPr="00FA438F" w:rsidRDefault="00473C10" w:rsidP="00E326DD">
            <w:pPr>
              <w:spacing w:after="0" w:line="240" w:lineRule="auto"/>
              <w:jc w:val="both"/>
              <w:rPr>
                <w:rFonts w:ascii="Times New Roman" w:hAnsi="Times New Roman"/>
                <w:noProof/>
                <w:sz w:val="24"/>
                <w:szCs w:val="24"/>
              </w:rPr>
            </w:pPr>
            <w:r w:rsidRPr="00FA438F">
              <w:rPr>
                <w:rFonts w:ascii="Arial" w:hAnsi="Arial" w:cs="Arial"/>
                <w:b/>
                <w:bCs/>
                <w:noProof/>
                <w:sz w:val="24"/>
                <w:szCs w:val="24"/>
                <w:lang w:val="es-US"/>
              </w:rPr>
              <w:t>SOLICITUD:</w:t>
            </w:r>
            <w:r w:rsidRPr="00FA438F">
              <w:rPr>
                <w:rFonts w:ascii="Arial" w:hAnsi="Arial" w:cs="Arial"/>
                <w:noProof/>
                <w:sz w:val="24"/>
                <w:szCs w:val="24"/>
                <w:lang w:val="es-US"/>
              </w:rPr>
              <w:t xml:space="preserve"> </w:t>
            </w:r>
            <w:r w:rsidR="00E326DD" w:rsidRPr="00FA438F">
              <w:rPr>
                <w:rFonts w:ascii="Arial" w:hAnsi="Arial" w:cs="Arial"/>
                <w:sz w:val="24"/>
                <w:szCs w:val="24"/>
                <w:lang w:val="es-US"/>
              </w:rPr>
              <w:t xml:space="preserve">Solicitud de excepción de los estándares del código de desarrollo para reducir la distancia mínima obligatoria de 5 pies a 1 pie de un edificio accesorio existente (cobertizo de almacenamiento), situado en 797 </w:t>
            </w:r>
            <w:proofErr w:type="spellStart"/>
            <w:r w:rsidR="00E326DD" w:rsidRPr="00FA438F">
              <w:rPr>
                <w:rFonts w:ascii="Arial" w:hAnsi="Arial" w:cs="Arial"/>
                <w:sz w:val="24"/>
                <w:szCs w:val="24"/>
                <w:lang w:val="es-US"/>
              </w:rPr>
              <w:t>Telfer</w:t>
            </w:r>
            <w:proofErr w:type="spellEnd"/>
            <w:r w:rsidR="00E326DD" w:rsidRPr="00FA438F">
              <w:rPr>
                <w:rFonts w:ascii="Arial" w:hAnsi="Arial" w:cs="Arial"/>
                <w:sz w:val="24"/>
                <w:szCs w:val="24"/>
                <w:lang w:val="es-US"/>
              </w:rPr>
              <w:t xml:space="preserve"> Lane, en el área de planificación de Paradise </w:t>
            </w:r>
            <w:proofErr w:type="spellStart"/>
            <w:r w:rsidR="00E326DD" w:rsidRPr="00FA438F">
              <w:rPr>
                <w:rFonts w:ascii="Arial" w:hAnsi="Arial" w:cs="Arial"/>
                <w:sz w:val="24"/>
                <w:szCs w:val="24"/>
                <w:lang w:val="es-US"/>
              </w:rPr>
              <w:t>Hills</w:t>
            </w:r>
            <w:proofErr w:type="spellEnd"/>
            <w:r w:rsidR="00E326DD" w:rsidRPr="00FA438F">
              <w:rPr>
                <w:rFonts w:ascii="Arial" w:hAnsi="Arial" w:cs="Arial"/>
                <w:sz w:val="24"/>
                <w:szCs w:val="24"/>
                <w:lang w:val="es-US"/>
              </w:rPr>
              <w:t>.</w:t>
            </w:r>
          </w:p>
        </w:tc>
        <w:tc>
          <w:tcPr>
            <w:tcW w:w="3780" w:type="dxa"/>
            <w:tcBorders>
              <w:top w:val="single" w:sz="4" w:space="0" w:color="auto"/>
              <w:bottom w:val="single" w:sz="4" w:space="0" w:color="auto"/>
            </w:tcBorders>
            <w:vAlign w:val="center"/>
          </w:tcPr>
          <w:p w14:paraId="1B1FEB7C" w14:textId="6A185DC7" w:rsidR="00473C10" w:rsidRPr="00E805EC" w:rsidRDefault="006C18AF" w:rsidP="00072128">
            <w:pPr>
              <w:spacing w:after="120"/>
              <w:jc w:val="center"/>
              <w:rPr>
                <w:noProof/>
              </w:rPr>
            </w:pPr>
            <w:r>
              <w:rPr>
                <w:noProof/>
              </w:rPr>
              <w:drawing>
                <wp:inline distT="0" distB="0" distL="0" distR="0" wp14:anchorId="43D27A9A" wp14:editId="01DE1D11">
                  <wp:extent cx="2377440" cy="1584960"/>
                  <wp:effectExtent l="0" t="0" r="3810" b="0"/>
                  <wp:docPr id="572995316"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995316" name="Picture 12"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473C10" w:rsidRPr="00E805EC" w14:paraId="5DF6EDEE" w14:textId="77777777" w:rsidTr="00FA438F">
        <w:trPr>
          <w:cantSplit/>
        </w:trPr>
        <w:tc>
          <w:tcPr>
            <w:tcW w:w="6480" w:type="dxa"/>
            <w:tcBorders>
              <w:top w:val="single" w:sz="4" w:space="0" w:color="auto"/>
              <w:bottom w:val="single" w:sz="4" w:space="0" w:color="auto"/>
            </w:tcBorders>
          </w:tcPr>
          <w:p w14:paraId="059DBCE9" w14:textId="77777777" w:rsidR="009032CB" w:rsidRPr="00FA438F" w:rsidRDefault="00473C10" w:rsidP="009032CB">
            <w:pPr>
              <w:spacing w:after="0" w:line="240" w:lineRule="auto"/>
              <w:rPr>
                <w:rFonts w:ascii="Arial" w:hAnsi="Arial" w:cs="Arial"/>
                <w:noProof/>
                <w:sz w:val="24"/>
                <w:szCs w:val="24"/>
              </w:rPr>
            </w:pPr>
            <w:r w:rsidRPr="00FA438F">
              <w:rPr>
                <w:rFonts w:ascii="Arial" w:hAnsi="Arial" w:cs="Arial"/>
                <w:b/>
                <w:bCs/>
                <w:noProof/>
                <w:sz w:val="24"/>
                <w:szCs w:val="24"/>
                <w:lang w:val="es-US"/>
              </w:rPr>
              <w:t xml:space="preserve">N.º de solicitud: </w:t>
            </w:r>
            <w:r w:rsidRPr="00FA438F">
              <w:rPr>
                <w:rFonts w:ascii="Arial" w:hAnsi="Arial" w:cs="Arial"/>
                <w:noProof/>
                <w:sz w:val="24"/>
                <w:szCs w:val="24"/>
              </w:rPr>
              <w:t>CUP-2024014115, DRA-2020005431-A2</w:t>
            </w:r>
          </w:p>
          <w:p w14:paraId="20EBB1AE" w14:textId="77777777" w:rsidR="009032CB" w:rsidRPr="00FA438F" w:rsidRDefault="00473C10" w:rsidP="009032CB">
            <w:pPr>
              <w:spacing w:after="0" w:line="240" w:lineRule="auto"/>
              <w:rPr>
                <w:rFonts w:ascii="Arial" w:hAnsi="Arial" w:cs="Arial"/>
                <w:noProof/>
                <w:sz w:val="24"/>
                <w:szCs w:val="24"/>
              </w:rPr>
            </w:pPr>
            <w:r w:rsidRPr="00FA438F">
              <w:rPr>
                <w:rFonts w:ascii="Arial" w:hAnsi="Arial" w:cs="Arial"/>
                <w:b/>
                <w:bCs/>
                <w:noProof/>
                <w:sz w:val="24"/>
                <w:szCs w:val="24"/>
                <w:lang w:val="es-US"/>
              </w:rPr>
              <w:t xml:space="preserve">Solicitante: </w:t>
            </w:r>
            <w:r w:rsidRPr="00FA438F">
              <w:rPr>
                <w:rFonts w:ascii="Arial" w:hAnsi="Arial" w:cs="Arial"/>
                <w:noProof/>
                <w:sz w:val="24"/>
                <w:szCs w:val="24"/>
              </w:rPr>
              <w:t>Eliot Holdings, LLC</w:t>
            </w:r>
          </w:p>
          <w:p w14:paraId="5F61B573" w14:textId="28A79030" w:rsidR="009032CB" w:rsidRPr="00FA438F" w:rsidRDefault="00473C10"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Personal de contacto: </w:t>
            </w:r>
            <w:r w:rsidR="00076AD0" w:rsidRPr="00FA438F">
              <w:rPr>
                <w:rFonts w:ascii="Arial" w:hAnsi="Arial" w:cs="Arial"/>
                <w:noProof/>
                <w:sz w:val="24"/>
                <w:szCs w:val="24"/>
              </w:rPr>
              <w:t>Laura Bratcher</w:t>
            </w:r>
          </w:p>
          <w:p w14:paraId="449A10C5" w14:textId="77777777" w:rsidR="009032CB" w:rsidRPr="00FA438F" w:rsidRDefault="009032CB" w:rsidP="009032CB">
            <w:pPr>
              <w:spacing w:after="0" w:line="240" w:lineRule="auto"/>
              <w:rPr>
                <w:rFonts w:ascii="Arial" w:hAnsi="Arial" w:cs="Arial"/>
                <w:b/>
                <w:bCs/>
                <w:noProof/>
                <w:sz w:val="24"/>
                <w:szCs w:val="24"/>
                <w:lang w:val="es-US"/>
              </w:rPr>
            </w:pPr>
          </w:p>
          <w:p w14:paraId="5D531389" w14:textId="77777777" w:rsidR="00E326DD" w:rsidRPr="00FA438F" w:rsidRDefault="00473C10"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SOLICITUD:</w:t>
            </w:r>
            <w:r w:rsidRPr="00FA438F">
              <w:rPr>
                <w:rFonts w:ascii="Arial" w:hAnsi="Arial" w:cs="Arial"/>
                <w:noProof/>
                <w:sz w:val="24"/>
                <w:szCs w:val="24"/>
                <w:lang w:val="es-US"/>
              </w:rPr>
              <w:t xml:space="preserve"> </w:t>
            </w:r>
          </w:p>
          <w:p w14:paraId="741235E8" w14:textId="77777777" w:rsidR="00E326DD" w:rsidRPr="00FA438F" w:rsidRDefault="00E326DD" w:rsidP="00E326DD">
            <w:pPr>
              <w:spacing w:after="0" w:line="240" w:lineRule="auto"/>
              <w:ind w:left="403" w:hanging="432"/>
              <w:jc w:val="both"/>
              <w:rPr>
                <w:rFonts w:ascii="Arial" w:hAnsi="Arial" w:cs="Arial"/>
                <w:sz w:val="24"/>
                <w:szCs w:val="24"/>
              </w:rPr>
            </w:pPr>
            <w:r w:rsidRPr="00FA438F">
              <w:rPr>
                <w:rFonts w:ascii="Arial" w:hAnsi="Arial" w:cs="Arial"/>
                <w:sz w:val="24"/>
                <w:szCs w:val="24"/>
                <w:lang w:val="es-US"/>
              </w:rPr>
              <w:t>A)</w:t>
            </w:r>
            <w:r w:rsidRPr="00FA438F">
              <w:rPr>
                <w:rFonts w:ascii="Arial" w:hAnsi="Arial" w:cs="Arial"/>
                <w:sz w:val="24"/>
                <w:szCs w:val="24"/>
                <w:lang w:val="es-US"/>
              </w:rPr>
              <w:tab/>
              <w:t>Restaurante con ventanilla de retiro desde el auto; y</w:t>
            </w:r>
          </w:p>
          <w:p w14:paraId="274DAC59" w14:textId="79AAF752" w:rsidR="00473C10" w:rsidRPr="00FA438F" w:rsidRDefault="00E326DD" w:rsidP="00E326DD">
            <w:pPr>
              <w:spacing w:after="0" w:line="240" w:lineRule="auto"/>
              <w:ind w:left="403" w:hanging="432"/>
              <w:jc w:val="both"/>
              <w:rPr>
                <w:rFonts w:ascii="Times New Roman" w:hAnsi="Times New Roman"/>
                <w:noProof/>
                <w:sz w:val="24"/>
                <w:szCs w:val="24"/>
              </w:rPr>
            </w:pPr>
            <w:r w:rsidRPr="00FA438F">
              <w:rPr>
                <w:rFonts w:ascii="Arial" w:hAnsi="Arial" w:cs="Arial"/>
                <w:sz w:val="24"/>
                <w:szCs w:val="24"/>
                <w:lang w:val="es-US"/>
              </w:rPr>
              <w:t>B)</w:t>
            </w:r>
            <w:r w:rsidRPr="00FA438F">
              <w:rPr>
                <w:rFonts w:ascii="Arial" w:hAnsi="Arial" w:cs="Arial"/>
                <w:sz w:val="24"/>
                <w:szCs w:val="24"/>
                <w:lang w:val="es-US"/>
              </w:rPr>
              <w:tab/>
              <w:t xml:space="preserve">Revisión del diseño de sitio y arquitectura para un restaurante con ventanilla de retiro desde el auto y un edificio de comercios minoristas en una parte de 14.4 acres, que está en la esquina sudeste de Executive Terminal Drive y </w:t>
            </w:r>
            <w:proofErr w:type="spellStart"/>
            <w:r w:rsidRPr="00FA438F">
              <w:rPr>
                <w:rFonts w:ascii="Arial" w:hAnsi="Arial" w:cs="Arial"/>
                <w:sz w:val="24"/>
                <w:szCs w:val="24"/>
                <w:lang w:val="es-US"/>
              </w:rPr>
              <w:t>Raiders</w:t>
            </w:r>
            <w:proofErr w:type="spellEnd"/>
            <w:r w:rsidRPr="00FA438F">
              <w:rPr>
                <w:rFonts w:ascii="Arial" w:hAnsi="Arial" w:cs="Arial"/>
                <w:sz w:val="24"/>
                <w:szCs w:val="24"/>
                <w:lang w:val="es-US"/>
              </w:rPr>
              <w:t xml:space="preserve"> </w:t>
            </w:r>
            <w:proofErr w:type="spellStart"/>
            <w:r w:rsidRPr="00FA438F">
              <w:rPr>
                <w:rFonts w:ascii="Arial" w:hAnsi="Arial" w:cs="Arial"/>
                <w:sz w:val="24"/>
                <w:szCs w:val="24"/>
                <w:lang w:val="es-US"/>
              </w:rPr>
              <w:t>Way</w:t>
            </w:r>
            <w:proofErr w:type="spellEnd"/>
            <w:r w:rsidRPr="00FA438F">
              <w:rPr>
                <w:rFonts w:ascii="Arial" w:hAnsi="Arial" w:cs="Arial"/>
                <w:sz w:val="24"/>
                <w:szCs w:val="24"/>
                <w:lang w:val="es-US"/>
              </w:rPr>
              <w:t>, en el área de planificación de West Henderson.</w:t>
            </w:r>
          </w:p>
        </w:tc>
        <w:tc>
          <w:tcPr>
            <w:tcW w:w="3780" w:type="dxa"/>
            <w:tcBorders>
              <w:top w:val="single" w:sz="4" w:space="0" w:color="auto"/>
              <w:bottom w:val="single" w:sz="4" w:space="0" w:color="auto"/>
            </w:tcBorders>
            <w:vAlign w:val="center"/>
          </w:tcPr>
          <w:p w14:paraId="69D9A760" w14:textId="6587B6E1" w:rsidR="00473C10" w:rsidRPr="00E805EC" w:rsidRDefault="006C18AF" w:rsidP="00072128">
            <w:pPr>
              <w:spacing w:after="120"/>
              <w:jc w:val="center"/>
              <w:rPr>
                <w:noProof/>
              </w:rPr>
            </w:pPr>
            <w:r>
              <w:rPr>
                <w:noProof/>
              </w:rPr>
              <w:drawing>
                <wp:inline distT="0" distB="0" distL="0" distR="0" wp14:anchorId="227FD27F" wp14:editId="5B23A782">
                  <wp:extent cx="2377440" cy="1584960"/>
                  <wp:effectExtent l="0" t="0" r="3810" b="0"/>
                  <wp:docPr id="1151325234"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325234" name="Picture 13"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7F2B68" w:rsidRPr="00E805EC" w14:paraId="063A53DA" w14:textId="77777777" w:rsidTr="00FA438F">
        <w:trPr>
          <w:cantSplit/>
        </w:trPr>
        <w:tc>
          <w:tcPr>
            <w:tcW w:w="6480" w:type="dxa"/>
            <w:tcBorders>
              <w:top w:val="single" w:sz="4" w:space="0" w:color="auto"/>
              <w:bottom w:val="single" w:sz="4" w:space="0" w:color="auto"/>
            </w:tcBorders>
          </w:tcPr>
          <w:p w14:paraId="11D38F7F" w14:textId="77777777" w:rsidR="009032CB" w:rsidRPr="00FA438F" w:rsidRDefault="007F2B68"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lastRenderedPageBreak/>
              <w:t xml:space="preserve">N.º de solicitud: </w:t>
            </w:r>
            <w:r w:rsidR="00473C10" w:rsidRPr="00FA438F">
              <w:rPr>
                <w:rFonts w:ascii="Arial" w:hAnsi="Arial" w:cs="Arial"/>
                <w:noProof/>
                <w:sz w:val="24"/>
                <w:szCs w:val="24"/>
              </w:rPr>
              <w:t>WOS-2023013777, DRA-2023013776</w:t>
            </w:r>
          </w:p>
          <w:p w14:paraId="3CC2E47C" w14:textId="77777777" w:rsidR="009032CB" w:rsidRPr="00FA438F" w:rsidRDefault="007F2B68"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Solicitante: </w:t>
            </w:r>
            <w:r w:rsidR="00473C10" w:rsidRPr="00FA438F">
              <w:rPr>
                <w:rFonts w:ascii="Arial" w:hAnsi="Arial" w:cs="Arial"/>
                <w:noProof/>
                <w:sz w:val="24"/>
                <w:szCs w:val="24"/>
              </w:rPr>
              <w:t>Ovation Contracting, Inc.</w:t>
            </w:r>
          </w:p>
          <w:p w14:paraId="51B3E873" w14:textId="77777777" w:rsidR="009032CB" w:rsidRPr="00FA438F" w:rsidRDefault="007F2B68"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Personal de contacto: </w:t>
            </w:r>
            <w:r w:rsidR="00473C10" w:rsidRPr="00FA438F">
              <w:rPr>
                <w:rFonts w:ascii="Arial" w:hAnsi="Arial" w:cs="Arial"/>
                <w:noProof/>
                <w:sz w:val="24"/>
                <w:szCs w:val="24"/>
              </w:rPr>
              <w:t>Erica Sosa</w:t>
            </w:r>
          </w:p>
          <w:p w14:paraId="7B045BB9" w14:textId="77777777" w:rsidR="009032CB" w:rsidRPr="00FA438F" w:rsidRDefault="009032CB" w:rsidP="009032CB">
            <w:pPr>
              <w:spacing w:after="0" w:line="240" w:lineRule="auto"/>
              <w:rPr>
                <w:rFonts w:ascii="Arial" w:hAnsi="Arial" w:cs="Arial"/>
                <w:noProof/>
                <w:sz w:val="24"/>
                <w:szCs w:val="24"/>
                <w:lang w:val="es-US"/>
              </w:rPr>
            </w:pPr>
          </w:p>
          <w:p w14:paraId="3FF7297E" w14:textId="77777777" w:rsidR="00E326DD" w:rsidRPr="00FA438F" w:rsidRDefault="007F2B68"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SOLICITUD:</w:t>
            </w:r>
            <w:r w:rsidRPr="00FA438F">
              <w:rPr>
                <w:rFonts w:ascii="Arial" w:hAnsi="Arial" w:cs="Arial"/>
                <w:noProof/>
                <w:sz w:val="24"/>
                <w:szCs w:val="24"/>
                <w:lang w:val="es-US"/>
              </w:rPr>
              <w:t xml:space="preserve"> </w:t>
            </w:r>
          </w:p>
          <w:p w14:paraId="72403FEC" w14:textId="77777777" w:rsidR="00E326DD" w:rsidRPr="00FA438F" w:rsidRDefault="00E326DD" w:rsidP="00E326DD">
            <w:pPr>
              <w:spacing w:after="0" w:line="240" w:lineRule="auto"/>
              <w:ind w:left="403" w:hanging="432"/>
              <w:jc w:val="both"/>
              <w:rPr>
                <w:rFonts w:ascii="Arial" w:hAnsi="Arial" w:cs="Arial"/>
                <w:sz w:val="24"/>
                <w:szCs w:val="24"/>
              </w:rPr>
            </w:pPr>
            <w:r w:rsidRPr="00FA438F">
              <w:rPr>
                <w:rFonts w:ascii="Arial" w:hAnsi="Arial" w:cs="Arial"/>
                <w:sz w:val="24"/>
                <w:szCs w:val="24"/>
                <w:lang w:val="es-US"/>
              </w:rPr>
              <w:t>A)</w:t>
            </w:r>
            <w:r w:rsidRPr="00FA438F">
              <w:rPr>
                <w:rFonts w:ascii="Arial" w:hAnsi="Arial" w:cs="Arial"/>
                <w:sz w:val="24"/>
                <w:szCs w:val="24"/>
                <w:lang w:val="es-US"/>
              </w:rPr>
              <w:tab/>
              <w:t xml:space="preserve">Solicitudes de excepción de los estándares del código de desarrollo para: a) reducir la cantidad requerida de estacionamiento de 342 lugares para estacionar a 298 lugares para estacionar; y b) aumentar la altura permitida para edificios de 40 pies a 59 pies; y </w:t>
            </w:r>
          </w:p>
          <w:p w14:paraId="3AC468B0" w14:textId="25E12883" w:rsidR="007F2B68" w:rsidRPr="00FA438F" w:rsidRDefault="00E326DD" w:rsidP="00E326DD">
            <w:pPr>
              <w:spacing w:after="0" w:line="240" w:lineRule="auto"/>
              <w:ind w:left="403" w:hanging="432"/>
              <w:jc w:val="both"/>
              <w:rPr>
                <w:rFonts w:ascii="Times New Roman" w:hAnsi="Times New Roman"/>
                <w:noProof/>
                <w:sz w:val="24"/>
                <w:szCs w:val="24"/>
              </w:rPr>
            </w:pPr>
            <w:r w:rsidRPr="00FA438F">
              <w:rPr>
                <w:rFonts w:ascii="Arial" w:hAnsi="Arial" w:cs="Arial"/>
                <w:sz w:val="24"/>
                <w:szCs w:val="24"/>
                <w:lang w:val="es-US"/>
              </w:rPr>
              <w:t>B)</w:t>
            </w:r>
            <w:r w:rsidRPr="00FA438F">
              <w:rPr>
                <w:rFonts w:ascii="Arial" w:hAnsi="Arial" w:cs="Arial"/>
                <w:sz w:val="24"/>
                <w:szCs w:val="24"/>
                <w:lang w:val="es-US"/>
              </w:rPr>
              <w:tab/>
              <w:t xml:space="preserve">Revisión del diseño del sitio y la arquitectura de un desarrollo residencial multifamiliar de 202 unidades, en 5.3 acres situados al norte de la esquina nordeste de </w:t>
            </w:r>
            <w:proofErr w:type="spellStart"/>
            <w:r w:rsidRPr="00FA438F">
              <w:rPr>
                <w:rFonts w:ascii="Arial" w:hAnsi="Arial" w:cs="Arial"/>
                <w:sz w:val="24"/>
                <w:szCs w:val="24"/>
                <w:lang w:val="es-US"/>
              </w:rPr>
              <w:t>Warm</w:t>
            </w:r>
            <w:proofErr w:type="spellEnd"/>
            <w:r w:rsidRPr="00FA438F">
              <w:rPr>
                <w:rFonts w:ascii="Arial" w:hAnsi="Arial" w:cs="Arial"/>
                <w:sz w:val="24"/>
                <w:szCs w:val="24"/>
                <w:lang w:val="es-US"/>
              </w:rPr>
              <w:t xml:space="preserve"> Springs Road y Julia Street (en el estacionamiento que da directamente al sur de la estructura de estacionamiento de </w:t>
            </w:r>
            <w:proofErr w:type="spellStart"/>
            <w:r w:rsidRPr="00FA438F">
              <w:rPr>
                <w:rFonts w:ascii="Arial" w:hAnsi="Arial" w:cs="Arial"/>
                <w:sz w:val="24"/>
                <w:szCs w:val="24"/>
                <w:lang w:val="es-US"/>
              </w:rPr>
              <w:t>Sunset</w:t>
            </w:r>
            <w:proofErr w:type="spellEnd"/>
            <w:r w:rsidRPr="00FA438F">
              <w:rPr>
                <w:rFonts w:ascii="Arial" w:hAnsi="Arial" w:cs="Arial"/>
                <w:sz w:val="24"/>
                <w:szCs w:val="24"/>
                <w:lang w:val="es-US"/>
              </w:rPr>
              <w:t xml:space="preserve"> </w:t>
            </w:r>
            <w:proofErr w:type="spellStart"/>
            <w:r w:rsidRPr="00FA438F">
              <w:rPr>
                <w:rFonts w:ascii="Arial" w:hAnsi="Arial" w:cs="Arial"/>
                <w:sz w:val="24"/>
                <w:szCs w:val="24"/>
                <w:lang w:val="es-US"/>
              </w:rPr>
              <w:t>Station</w:t>
            </w:r>
            <w:proofErr w:type="spellEnd"/>
            <w:r w:rsidRPr="00FA438F">
              <w:rPr>
                <w:rFonts w:ascii="Arial" w:hAnsi="Arial" w:cs="Arial"/>
                <w:sz w:val="24"/>
                <w:szCs w:val="24"/>
                <w:lang w:val="es-US"/>
              </w:rPr>
              <w:t xml:space="preserve">) en el área de planificación de Whitney </w:t>
            </w:r>
            <w:proofErr w:type="spellStart"/>
            <w:r w:rsidRPr="00FA438F">
              <w:rPr>
                <w:rFonts w:ascii="Arial" w:hAnsi="Arial" w:cs="Arial"/>
                <w:sz w:val="24"/>
                <w:szCs w:val="24"/>
                <w:lang w:val="es-US"/>
              </w:rPr>
              <w:t>Ranch</w:t>
            </w:r>
            <w:proofErr w:type="spellEnd"/>
            <w:r w:rsidRPr="00FA438F">
              <w:rPr>
                <w:rFonts w:ascii="Arial" w:hAnsi="Arial" w:cs="Arial"/>
                <w:sz w:val="24"/>
                <w:szCs w:val="24"/>
                <w:lang w:val="es-US"/>
              </w:rPr>
              <w:t>.</w:t>
            </w:r>
          </w:p>
        </w:tc>
        <w:tc>
          <w:tcPr>
            <w:tcW w:w="3780" w:type="dxa"/>
            <w:tcBorders>
              <w:top w:val="single" w:sz="4" w:space="0" w:color="auto"/>
              <w:bottom w:val="single" w:sz="4" w:space="0" w:color="auto"/>
            </w:tcBorders>
            <w:vAlign w:val="center"/>
          </w:tcPr>
          <w:p w14:paraId="1BF0F6D7" w14:textId="2F57AE92" w:rsidR="007F2B68" w:rsidRPr="00E805EC" w:rsidRDefault="006C18AF" w:rsidP="00517C29">
            <w:pPr>
              <w:spacing w:after="120"/>
              <w:jc w:val="center"/>
              <w:rPr>
                <w:noProof/>
              </w:rPr>
            </w:pPr>
            <w:r>
              <w:rPr>
                <w:noProof/>
              </w:rPr>
              <w:drawing>
                <wp:inline distT="0" distB="0" distL="0" distR="0" wp14:anchorId="51D0DCB9" wp14:editId="5AED42AC">
                  <wp:extent cx="2377440" cy="1584960"/>
                  <wp:effectExtent l="0" t="0" r="3810" b="0"/>
                  <wp:docPr id="84248049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480494" name="Picture 14"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7F2B68" w:rsidRPr="00E805EC" w14:paraId="12AB2F08" w14:textId="77777777" w:rsidTr="00FA438F">
        <w:trPr>
          <w:cantSplit/>
        </w:trPr>
        <w:tc>
          <w:tcPr>
            <w:tcW w:w="6480" w:type="dxa"/>
            <w:tcBorders>
              <w:top w:val="single" w:sz="4" w:space="0" w:color="auto"/>
            </w:tcBorders>
          </w:tcPr>
          <w:p w14:paraId="13A79CDB" w14:textId="77777777" w:rsidR="009032CB" w:rsidRPr="00FA438F" w:rsidRDefault="007F2B68"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N.º de solicitud: </w:t>
            </w:r>
            <w:r w:rsidR="005531E8" w:rsidRPr="00FA438F">
              <w:rPr>
                <w:rFonts w:ascii="Arial" w:hAnsi="Arial" w:cs="Arial"/>
                <w:noProof/>
                <w:sz w:val="24"/>
                <w:szCs w:val="24"/>
              </w:rPr>
              <w:t>ZCA-2023013635</w:t>
            </w:r>
          </w:p>
          <w:p w14:paraId="1AF47A6B" w14:textId="77777777" w:rsidR="009032CB" w:rsidRPr="00FA438F" w:rsidRDefault="007F2B68"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Solicitante: </w:t>
            </w:r>
            <w:r w:rsidR="005531E8" w:rsidRPr="00FA438F">
              <w:rPr>
                <w:rFonts w:ascii="Arial" w:hAnsi="Arial" w:cs="Arial"/>
                <w:noProof/>
                <w:sz w:val="24"/>
                <w:szCs w:val="24"/>
              </w:rPr>
              <w:t>Henderski, LLC</w:t>
            </w:r>
          </w:p>
          <w:p w14:paraId="1C96BE75" w14:textId="77777777" w:rsidR="009032CB" w:rsidRPr="00FA438F" w:rsidRDefault="007F2B68" w:rsidP="009032CB">
            <w:pPr>
              <w:spacing w:after="0" w:line="240" w:lineRule="auto"/>
              <w:rPr>
                <w:rFonts w:ascii="Arial" w:hAnsi="Arial" w:cs="Arial"/>
                <w:noProof/>
                <w:sz w:val="24"/>
                <w:szCs w:val="24"/>
                <w:lang w:val="es-US"/>
              </w:rPr>
            </w:pPr>
            <w:r w:rsidRPr="00FA438F">
              <w:rPr>
                <w:rFonts w:ascii="Arial" w:hAnsi="Arial" w:cs="Arial"/>
                <w:b/>
                <w:bCs/>
                <w:noProof/>
                <w:sz w:val="24"/>
                <w:szCs w:val="24"/>
                <w:lang w:val="es-US"/>
              </w:rPr>
              <w:t xml:space="preserve">Personal de contacto: </w:t>
            </w:r>
            <w:r w:rsidR="005531E8" w:rsidRPr="00FA438F">
              <w:rPr>
                <w:rFonts w:ascii="Arial" w:hAnsi="Arial" w:cs="Arial"/>
                <w:noProof/>
                <w:sz w:val="24"/>
                <w:szCs w:val="24"/>
              </w:rPr>
              <w:t>Richelle Liston</w:t>
            </w:r>
          </w:p>
          <w:p w14:paraId="71FE1B6E" w14:textId="77777777" w:rsidR="009032CB" w:rsidRPr="00FA438F" w:rsidRDefault="009032CB" w:rsidP="009032CB">
            <w:pPr>
              <w:spacing w:after="0" w:line="240" w:lineRule="auto"/>
              <w:rPr>
                <w:rFonts w:ascii="Arial" w:hAnsi="Arial" w:cs="Arial"/>
                <w:noProof/>
                <w:sz w:val="24"/>
                <w:szCs w:val="24"/>
                <w:lang w:val="es-US"/>
              </w:rPr>
            </w:pPr>
          </w:p>
          <w:p w14:paraId="782B6D9B" w14:textId="0A65A344" w:rsidR="007F2B68" w:rsidRPr="00FA438F" w:rsidRDefault="007F2B68" w:rsidP="00076AD0">
            <w:pPr>
              <w:spacing w:after="0" w:line="240" w:lineRule="auto"/>
              <w:jc w:val="both"/>
              <w:rPr>
                <w:rFonts w:ascii="Times New Roman" w:hAnsi="Times New Roman"/>
                <w:noProof/>
                <w:sz w:val="24"/>
                <w:szCs w:val="24"/>
              </w:rPr>
            </w:pPr>
            <w:r w:rsidRPr="00FA438F">
              <w:rPr>
                <w:rFonts w:ascii="Arial" w:hAnsi="Arial" w:cs="Arial"/>
                <w:b/>
                <w:bCs/>
                <w:noProof/>
                <w:sz w:val="24"/>
                <w:szCs w:val="24"/>
                <w:lang w:val="es-US"/>
              </w:rPr>
              <w:t>SOLICITUD:</w:t>
            </w:r>
            <w:r w:rsidRPr="00FA438F">
              <w:rPr>
                <w:rFonts w:ascii="Arial" w:hAnsi="Arial" w:cs="Arial"/>
                <w:noProof/>
                <w:sz w:val="24"/>
                <w:szCs w:val="24"/>
                <w:lang w:val="es-US"/>
              </w:rPr>
              <w:t xml:space="preserve"> </w:t>
            </w:r>
            <w:r w:rsidR="00076AD0" w:rsidRPr="00FA438F">
              <w:rPr>
                <w:rFonts w:ascii="Arial" w:hAnsi="Arial" w:cs="Arial"/>
                <w:sz w:val="24"/>
                <w:szCs w:val="24"/>
                <w:lang w:val="es-US"/>
              </w:rPr>
              <w:t xml:space="preserve">Cambiar de zona de IP (parque industrial) a RM-10 (residencial de densidad media) en 35.9 acres, por lo general está en 1,100 pies al sudeste de la intersección de Boulder </w:t>
            </w:r>
            <w:proofErr w:type="spellStart"/>
            <w:r w:rsidR="00076AD0" w:rsidRPr="00FA438F">
              <w:rPr>
                <w:rFonts w:ascii="Arial" w:hAnsi="Arial" w:cs="Arial"/>
                <w:sz w:val="24"/>
                <w:szCs w:val="24"/>
                <w:lang w:val="es-US"/>
              </w:rPr>
              <w:t>Highway</w:t>
            </w:r>
            <w:proofErr w:type="spellEnd"/>
            <w:r w:rsidR="00076AD0" w:rsidRPr="00FA438F">
              <w:rPr>
                <w:rFonts w:ascii="Arial" w:hAnsi="Arial" w:cs="Arial"/>
                <w:sz w:val="24"/>
                <w:szCs w:val="24"/>
                <w:lang w:val="es-US"/>
              </w:rPr>
              <w:t xml:space="preserve"> y </w:t>
            </w:r>
            <w:proofErr w:type="spellStart"/>
            <w:r w:rsidR="00076AD0" w:rsidRPr="00FA438F">
              <w:rPr>
                <w:rFonts w:ascii="Arial" w:hAnsi="Arial" w:cs="Arial"/>
                <w:sz w:val="24"/>
                <w:szCs w:val="24"/>
                <w:lang w:val="es-US"/>
              </w:rPr>
              <w:t>Equestrian</w:t>
            </w:r>
            <w:proofErr w:type="spellEnd"/>
            <w:r w:rsidR="00076AD0" w:rsidRPr="00FA438F">
              <w:rPr>
                <w:rFonts w:ascii="Arial" w:hAnsi="Arial" w:cs="Arial"/>
                <w:sz w:val="24"/>
                <w:szCs w:val="24"/>
                <w:lang w:val="es-US"/>
              </w:rPr>
              <w:t xml:space="preserve"> Drive, al este de </w:t>
            </w:r>
            <w:proofErr w:type="spellStart"/>
            <w:r w:rsidR="00076AD0" w:rsidRPr="00FA438F">
              <w:rPr>
                <w:rFonts w:ascii="Arial" w:hAnsi="Arial" w:cs="Arial"/>
                <w:sz w:val="24"/>
                <w:szCs w:val="24"/>
                <w:lang w:val="es-US"/>
              </w:rPr>
              <w:t>Union</w:t>
            </w:r>
            <w:proofErr w:type="spellEnd"/>
            <w:r w:rsidR="00076AD0" w:rsidRPr="00FA438F">
              <w:rPr>
                <w:rFonts w:ascii="Arial" w:hAnsi="Arial" w:cs="Arial"/>
                <w:sz w:val="24"/>
                <w:szCs w:val="24"/>
                <w:lang w:val="es-US"/>
              </w:rPr>
              <w:t xml:space="preserve"> </w:t>
            </w:r>
            <w:proofErr w:type="spellStart"/>
            <w:r w:rsidR="00076AD0" w:rsidRPr="00FA438F">
              <w:rPr>
                <w:rFonts w:ascii="Arial" w:hAnsi="Arial" w:cs="Arial"/>
                <w:sz w:val="24"/>
                <w:szCs w:val="24"/>
                <w:lang w:val="es-US"/>
              </w:rPr>
              <w:t>Pacific</w:t>
            </w:r>
            <w:proofErr w:type="spellEnd"/>
            <w:r w:rsidR="00076AD0" w:rsidRPr="00FA438F">
              <w:rPr>
                <w:rFonts w:ascii="Arial" w:hAnsi="Arial" w:cs="Arial"/>
                <w:sz w:val="24"/>
                <w:szCs w:val="24"/>
                <w:lang w:val="es-US"/>
              </w:rPr>
              <w:t xml:space="preserve"> </w:t>
            </w:r>
            <w:proofErr w:type="spellStart"/>
            <w:r w:rsidR="00076AD0" w:rsidRPr="00FA438F">
              <w:rPr>
                <w:rFonts w:ascii="Arial" w:hAnsi="Arial" w:cs="Arial"/>
                <w:sz w:val="24"/>
                <w:szCs w:val="24"/>
                <w:lang w:val="es-US"/>
              </w:rPr>
              <w:t>Railroad</w:t>
            </w:r>
            <w:proofErr w:type="spellEnd"/>
            <w:r w:rsidR="00076AD0" w:rsidRPr="00FA438F">
              <w:rPr>
                <w:rFonts w:ascii="Arial" w:hAnsi="Arial" w:cs="Arial"/>
                <w:sz w:val="24"/>
                <w:szCs w:val="24"/>
                <w:lang w:val="es-US"/>
              </w:rPr>
              <w:t xml:space="preserve">, en el área de planificación de Highland </w:t>
            </w:r>
            <w:proofErr w:type="spellStart"/>
            <w:r w:rsidR="00076AD0" w:rsidRPr="00FA438F">
              <w:rPr>
                <w:rFonts w:ascii="Arial" w:hAnsi="Arial" w:cs="Arial"/>
                <w:sz w:val="24"/>
                <w:szCs w:val="24"/>
                <w:lang w:val="es-US"/>
              </w:rPr>
              <w:t>Hills</w:t>
            </w:r>
            <w:proofErr w:type="spellEnd"/>
            <w:r w:rsidR="00076AD0" w:rsidRPr="00FA438F">
              <w:rPr>
                <w:rFonts w:ascii="Arial" w:hAnsi="Arial" w:cs="Arial"/>
                <w:sz w:val="24"/>
                <w:szCs w:val="24"/>
                <w:lang w:val="es-US"/>
              </w:rPr>
              <w:t>.</w:t>
            </w:r>
          </w:p>
        </w:tc>
        <w:tc>
          <w:tcPr>
            <w:tcW w:w="3780" w:type="dxa"/>
            <w:tcBorders>
              <w:top w:val="single" w:sz="4" w:space="0" w:color="auto"/>
            </w:tcBorders>
            <w:vAlign w:val="center"/>
          </w:tcPr>
          <w:p w14:paraId="3518C786" w14:textId="114BA251" w:rsidR="007F2B68" w:rsidRPr="00E805EC" w:rsidRDefault="006C18AF" w:rsidP="00517C29">
            <w:pPr>
              <w:spacing w:after="120"/>
              <w:jc w:val="center"/>
              <w:rPr>
                <w:noProof/>
              </w:rPr>
            </w:pPr>
            <w:r>
              <w:rPr>
                <w:noProof/>
              </w:rPr>
              <w:drawing>
                <wp:inline distT="0" distB="0" distL="0" distR="0" wp14:anchorId="1D9EAEA8" wp14:editId="6DD68D07">
                  <wp:extent cx="2377440" cy="1584960"/>
                  <wp:effectExtent l="0" t="0" r="3810" b="0"/>
                  <wp:docPr id="2018324301"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324301" name="Picture 15"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77440" cy="1584960"/>
                          </a:xfrm>
                          <a:prstGeom prst="rect">
                            <a:avLst/>
                          </a:prstGeom>
                        </pic:spPr>
                      </pic:pic>
                    </a:graphicData>
                  </a:graphic>
                </wp:inline>
              </w:drawing>
            </w:r>
          </w:p>
        </w:tc>
      </w:tr>
      <w:tr w:rsidR="007F2B68" w:rsidRPr="007F2B68" w14:paraId="2CF9E1CA" w14:textId="46CAB70D" w:rsidTr="00903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260" w:type="dxa"/>
            <w:gridSpan w:val="2"/>
            <w:tcBorders>
              <w:top w:val="double" w:sz="4" w:space="0" w:color="auto"/>
              <w:bottom w:val="single" w:sz="4" w:space="0" w:color="auto"/>
            </w:tcBorders>
          </w:tcPr>
          <w:p w14:paraId="69DD4C94" w14:textId="770A1E61" w:rsidR="00C2550A" w:rsidRPr="00FA438F" w:rsidRDefault="00962B19" w:rsidP="005B5755">
            <w:pPr>
              <w:jc w:val="both"/>
              <w:rPr>
                <w:rFonts w:ascii="Arial" w:hAnsi="Arial" w:cs="Arial"/>
                <w:noProof/>
                <w:sz w:val="24"/>
                <w:szCs w:val="24"/>
              </w:rPr>
            </w:pPr>
            <w:r w:rsidRPr="00FA438F">
              <w:rPr>
                <w:rFonts w:ascii="Arial" w:hAnsi="Arial" w:cs="Arial"/>
                <w:noProof/>
                <w:sz w:val="24"/>
                <w:szCs w:val="24"/>
                <w:lang w:val="es-US"/>
              </w:rPr>
              <w:t xml:space="preserve">La información mencionada arriba se considera exacta; sin embargo, puede haber pequeñas variaciones. Se escuchará a todas las personas interesadas a la hora y en el lugar que se indican arriba. Si quiere presentar una posición por escrito (oposición o apoyo) sobre cualquiera de los puntos anteriores antes de la audiencia, puede enviar su respuesta a través de Contacto de Henderson o del correo electrónico </w:t>
            </w:r>
            <w:hyperlink r:id="rId19" w:history="1">
              <w:r w:rsidRPr="00FA438F">
                <w:rPr>
                  <w:rStyle w:val="Hyperlink"/>
                  <w:rFonts w:ascii="Arial" w:hAnsi="Arial" w:cs="Arial"/>
                  <w:noProof/>
                  <w:color w:val="auto"/>
                  <w:sz w:val="24"/>
                  <w:szCs w:val="24"/>
                  <w:lang w:val="es-US"/>
                </w:rPr>
                <w:t>cdcoordinators@cityofhenderson.com</w:t>
              </w:r>
            </w:hyperlink>
            <w:r w:rsidRPr="00FA438F">
              <w:rPr>
                <w:rFonts w:ascii="Arial" w:hAnsi="Arial" w:cs="Arial"/>
                <w:noProof/>
                <w:sz w:val="24"/>
                <w:szCs w:val="24"/>
                <w:lang w:val="es-US"/>
              </w:rPr>
              <w:t>, o enviar su respuesta por fax al</w:t>
            </w:r>
            <w:r w:rsidR="001A40CB" w:rsidRPr="00FA438F">
              <w:rPr>
                <w:rFonts w:ascii="Arial" w:hAnsi="Arial" w:cs="Arial"/>
                <w:noProof/>
                <w:sz w:val="24"/>
                <w:szCs w:val="24"/>
                <w:lang w:val="es-US"/>
              </w:rPr>
              <w:br/>
            </w:r>
            <w:r w:rsidRPr="00FA438F">
              <w:rPr>
                <w:rFonts w:ascii="Arial" w:hAnsi="Arial" w:cs="Arial"/>
                <w:noProof/>
                <w:sz w:val="24"/>
                <w:szCs w:val="24"/>
                <w:lang w:val="es-US"/>
              </w:rPr>
              <w:t>(702) 267-1501. Las respuestas se envían a los Comisarios de Planificación y se añaden al acta oficial. Haga referencia al número de solicitud en todas las correspondencias. Si su propiedad es de alquiler, le sugerimos que informe a sus inquilinos del asunto. Para obtener más información, comuníquese con Desarrollo Comunitario al</w:t>
            </w:r>
            <w:r w:rsidR="001A40CB" w:rsidRPr="00FA438F">
              <w:rPr>
                <w:rFonts w:ascii="Arial" w:hAnsi="Arial" w:cs="Arial"/>
                <w:noProof/>
                <w:sz w:val="24"/>
                <w:szCs w:val="24"/>
                <w:lang w:val="es-US"/>
              </w:rPr>
              <w:t xml:space="preserve"> </w:t>
            </w:r>
            <w:r w:rsidRPr="00FA438F">
              <w:rPr>
                <w:rFonts w:ascii="Arial" w:hAnsi="Arial" w:cs="Arial"/>
                <w:noProof/>
                <w:sz w:val="24"/>
                <w:szCs w:val="24"/>
                <w:lang w:val="es-US"/>
              </w:rPr>
              <w:t>(702) 267-1500.</w:t>
            </w:r>
          </w:p>
        </w:tc>
      </w:tr>
    </w:tbl>
    <w:p w14:paraId="2866A87E" w14:textId="2B457709" w:rsidR="00E979E4" w:rsidRPr="005B5755" w:rsidRDefault="00E979E4" w:rsidP="00076AD0">
      <w:pPr>
        <w:jc w:val="both"/>
        <w:rPr>
          <w:rFonts w:ascii="Arial" w:hAnsi="Arial" w:cs="Arial"/>
          <w:b/>
          <w:bCs/>
        </w:rPr>
      </w:pPr>
    </w:p>
    <w:sectPr w:rsidR="00E979E4" w:rsidRPr="005B5755" w:rsidSect="00D561E3">
      <w:headerReference w:type="default" r:id="rId2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E480" w14:textId="77777777" w:rsidR="006B74A3" w:rsidRDefault="006B74A3" w:rsidP="0030726A">
      <w:pPr>
        <w:spacing w:after="0" w:line="240" w:lineRule="auto"/>
      </w:pPr>
      <w:r>
        <w:separator/>
      </w:r>
    </w:p>
  </w:endnote>
  <w:endnote w:type="continuationSeparator" w:id="0">
    <w:p w14:paraId="1B990893" w14:textId="77777777" w:rsidR="006B74A3" w:rsidRDefault="006B74A3" w:rsidP="0030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2B7D" w14:textId="77777777" w:rsidR="006B74A3" w:rsidRDefault="006B74A3" w:rsidP="0030726A">
      <w:pPr>
        <w:spacing w:after="0" w:line="240" w:lineRule="auto"/>
      </w:pPr>
      <w:r>
        <w:separator/>
      </w:r>
    </w:p>
  </w:footnote>
  <w:footnote w:type="continuationSeparator" w:id="0">
    <w:p w14:paraId="5C820A98" w14:textId="77777777" w:rsidR="006B74A3" w:rsidRDefault="006B74A3" w:rsidP="0030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3B71" w14:textId="77777777" w:rsidR="0030726A" w:rsidRDefault="00307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F5"/>
    <w:rsid w:val="00034A14"/>
    <w:rsid w:val="00076AD0"/>
    <w:rsid w:val="000B5C39"/>
    <w:rsid w:val="000D2352"/>
    <w:rsid w:val="00173FD7"/>
    <w:rsid w:val="001A40CB"/>
    <w:rsid w:val="002545A4"/>
    <w:rsid w:val="002C3F6C"/>
    <w:rsid w:val="002D3E59"/>
    <w:rsid w:val="0030726A"/>
    <w:rsid w:val="00343600"/>
    <w:rsid w:val="0034638A"/>
    <w:rsid w:val="003748AB"/>
    <w:rsid w:val="003B6B9C"/>
    <w:rsid w:val="003F5E84"/>
    <w:rsid w:val="00473C10"/>
    <w:rsid w:val="00517C29"/>
    <w:rsid w:val="005531E8"/>
    <w:rsid w:val="00566902"/>
    <w:rsid w:val="005A4469"/>
    <w:rsid w:val="005B5755"/>
    <w:rsid w:val="005C2C2C"/>
    <w:rsid w:val="005D5387"/>
    <w:rsid w:val="005D77E0"/>
    <w:rsid w:val="00647102"/>
    <w:rsid w:val="006835ED"/>
    <w:rsid w:val="006A4D3D"/>
    <w:rsid w:val="006B74A3"/>
    <w:rsid w:val="006C18AF"/>
    <w:rsid w:val="006C6B6E"/>
    <w:rsid w:val="00701E65"/>
    <w:rsid w:val="007627B1"/>
    <w:rsid w:val="00764A7A"/>
    <w:rsid w:val="007A1AB1"/>
    <w:rsid w:val="007C4826"/>
    <w:rsid w:val="007D651D"/>
    <w:rsid w:val="007E2679"/>
    <w:rsid w:val="007F2B68"/>
    <w:rsid w:val="008977A3"/>
    <w:rsid w:val="00897C0C"/>
    <w:rsid w:val="008B1430"/>
    <w:rsid w:val="009032CB"/>
    <w:rsid w:val="00960FCF"/>
    <w:rsid w:val="00962B19"/>
    <w:rsid w:val="009F6795"/>
    <w:rsid w:val="00A600F9"/>
    <w:rsid w:val="00AB05F3"/>
    <w:rsid w:val="00AE716C"/>
    <w:rsid w:val="00B312F5"/>
    <w:rsid w:val="00B42C61"/>
    <w:rsid w:val="00BB54F2"/>
    <w:rsid w:val="00BC7043"/>
    <w:rsid w:val="00C148DC"/>
    <w:rsid w:val="00C2550A"/>
    <w:rsid w:val="00C47AD9"/>
    <w:rsid w:val="00C846E6"/>
    <w:rsid w:val="00CB178D"/>
    <w:rsid w:val="00CD4155"/>
    <w:rsid w:val="00D3512E"/>
    <w:rsid w:val="00D561E3"/>
    <w:rsid w:val="00D72B53"/>
    <w:rsid w:val="00DB3DEB"/>
    <w:rsid w:val="00DF284F"/>
    <w:rsid w:val="00E26E07"/>
    <w:rsid w:val="00E326DD"/>
    <w:rsid w:val="00E979E4"/>
    <w:rsid w:val="00F54645"/>
    <w:rsid w:val="00F64A15"/>
    <w:rsid w:val="00FA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129"/>
  <w15:chartTrackingRefBased/>
  <w15:docId w15:val="{D7DE71F5-05DE-4F68-A7BE-21D2CA43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26E07"/>
    <w:pPr>
      <w:keepNext/>
      <w:spacing w:after="0" w:line="240" w:lineRule="auto"/>
      <w:ind w:left="900"/>
      <w:outlineLvl w:val="1"/>
    </w:pPr>
    <w:rPr>
      <w:rFonts w:ascii="Arial" w:eastAsia="Times New Roman" w:hAnsi="Arial" w:cs="Times New Roman"/>
      <w:b/>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12F5"/>
    <w:rPr>
      <w:color w:val="0000FF"/>
      <w:u w:val="single"/>
    </w:rPr>
  </w:style>
  <w:style w:type="character" w:customStyle="1" w:styleId="Heading2Char">
    <w:name w:val="Heading 2 Char"/>
    <w:basedOn w:val="DefaultParagraphFont"/>
    <w:link w:val="Heading2"/>
    <w:rsid w:val="00E26E07"/>
    <w:rPr>
      <w:rFonts w:ascii="Arial" w:eastAsia="Times New Roman" w:hAnsi="Arial" w:cs="Times New Roman"/>
      <w:b/>
      <w:kern w:val="0"/>
      <w14:ligatures w14:val="none"/>
    </w:rPr>
  </w:style>
  <w:style w:type="paragraph" w:styleId="Header">
    <w:name w:val="header"/>
    <w:basedOn w:val="Normal"/>
    <w:link w:val="HeaderChar"/>
    <w:uiPriority w:val="99"/>
    <w:unhideWhenUsed/>
    <w:rsid w:val="00307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26A"/>
  </w:style>
  <w:style w:type="paragraph" w:styleId="Footer">
    <w:name w:val="footer"/>
    <w:basedOn w:val="Normal"/>
    <w:link w:val="FooterChar"/>
    <w:uiPriority w:val="99"/>
    <w:unhideWhenUsed/>
    <w:rsid w:val="00307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2365">
      <w:bodyDiv w:val="1"/>
      <w:marLeft w:val="0"/>
      <w:marRight w:val="0"/>
      <w:marTop w:val="0"/>
      <w:marBottom w:val="0"/>
      <w:divBdr>
        <w:top w:val="none" w:sz="0" w:space="0" w:color="auto"/>
        <w:left w:val="none" w:sz="0" w:space="0" w:color="auto"/>
        <w:bottom w:val="none" w:sz="0" w:space="0" w:color="auto"/>
        <w:right w:val="none" w:sz="0" w:space="0" w:color="auto"/>
      </w:divBdr>
    </w:div>
    <w:div w:id="1743218596">
      <w:bodyDiv w:val="1"/>
      <w:marLeft w:val="0"/>
      <w:marRight w:val="0"/>
      <w:marTop w:val="0"/>
      <w:marBottom w:val="0"/>
      <w:divBdr>
        <w:top w:val="none" w:sz="0" w:space="0" w:color="auto"/>
        <w:left w:val="none" w:sz="0" w:space="0" w:color="auto"/>
        <w:bottom w:val="none" w:sz="0" w:space="0" w:color="auto"/>
        <w:right w:val="none" w:sz="0" w:space="0" w:color="auto"/>
      </w:divBdr>
    </w:div>
    <w:div w:id="20689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mailto:cdcoordinators@cityofhenderson.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1584</Words>
  <Characters>8158</Characters>
  <Application>Microsoft Office Word</Application>
  <DocSecurity>0</DocSecurity>
  <Lines>543</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Jensen</dc:creator>
  <cp:keywords/>
  <dc:description/>
  <cp:lastModifiedBy>Sheri Jensen</cp:lastModifiedBy>
  <cp:revision>26</cp:revision>
  <dcterms:created xsi:type="dcterms:W3CDTF">2023-12-11T21:21:00Z</dcterms:created>
  <dcterms:modified xsi:type="dcterms:W3CDTF">2024-02-27T19:31:00Z</dcterms:modified>
</cp:coreProperties>
</file>